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17" w:rsidRDefault="00E24817" w:rsidP="00714664">
      <w:pPr>
        <w:spacing w:after="0"/>
        <w:ind w:firstLine="709"/>
        <w:jc w:val="center"/>
        <w:rPr>
          <w:b/>
        </w:rPr>
      </w:pPr>
      <w:r w:rsidRPr="00E24817">
        <w:rPr>
          <w:b/>
        </w:rPr>
        <w:t>GUÍA SIMPLE</w:t>
      </w:r>
    </w:p>
    <w:p w:rsidR="00B9780A" w:rsidRPr="00B9780A" w:rsidRDefault="004615F7" w:rsidP="00714664">
      <w:pPr>
        <w:spacing w:after="0"/>
        <w:ind w:firstLine="709"/>
        <w:jc w:val="center"/>
      </w:pPr>
      <w:r>
        <w:t>Notas</w:t>
      </w:r>
      <w:r w:rsidR="009E478F">
        <w:t xml:space="preserve"> técnica</w:t>
      </w:r>
      <w:r>
        <w:t>s</w:t>
      </w:r>
    </w:p>
    <w:p w:rsidR="00B9780A" w:rsidRDefault="00B9780A" w:rsidP="00714664">
      <w:pPr>
        <w:spacing w:after="0" w:line="240" w:lineRule="auto"/>
        <w:ind w:firstLine="709"/>
        <w:jc w:val="center"/>
        <w:rPr>
          <w:b/>
        </w:rPr>
      </w:pPr>
    </w:p>
    <w:p w:rsidR="00B9780A" w:rsidRPr="00E24817" w:rsidRDefault="00B9780A" w:rsidP="00714664">
      <w:pPr>
        <w:spacing w:after="0" w:line="240" w:lineRule="auto"/>
        <w:ind w:firstLine="709"/>
        <w:jc w:val="center"/>
        <w:rPr>
          <w:b/>
        </w:rPr>
      </w:pPr>
    </w:p>
    <w:p w:rsidR="00363210" w:rsidRPr="00F629BD" w:rsidRDefault="00363210" w:rsidP="00DD5DA4">
      <w:pPr>
        <w:spacing w:after="0"/>
        <w:ind w:firstLine="709"/>
        <w:jc w:val="both"/>
      </w:pPr>
      <w:r w:rsidRPr="00F629BD">
        <w:t>En cumplimiento a lo establecido por el artículo 19 de la Ley Federal de Archivos (</w:t>
      </w:r>
      <w:r w:rsidRPr="00F629BD">
        <w:rPr>
          <w:rFonts w:cs="Arial"/>
          <w:bCs/>
        </w:rPr>
        <w:t>D.O.F. 23 de enero de 2012</w:t>
      </w:r>
      <w:r w:rsidRPr="00F629BD">
        <w:t>; el artículo 45 de la Ley de Archivos del Estado de Puebla (</w:t>
      </w:r>
      <w:r w:rsidRPr="00F629BD">
        <w:rPr>
          <w:rFonts w:cs="Arial"/>
          <w:bCs/>
        </w:rPr>
        <w:t>P.O.E. 13 de septiembre de 2013)</w:t>
      </w:r>
      <w:r w:rsidRPr="00F629BD">
        <w:t>; y por el artículo 11 y 12 de la Ley de Transparencia y Acceso a la Información Pública del Estado de Puebla (</w:t>
      </w:r>
      <w:r w:rsidRPr="00F629BD">
        <w:rPr>
          <w:rFonts w:cs="Arial"/>
          <w:bCs/>
        </w:rPr>
        <w:t>P.O.E.</w:t>
      </w:r>
      <w:r w:rsidRPr="00F629BD">
        <w:rPr>
          <w:rFonts w:cs="Arial"/>
        </w:rPr>
        <w:t xml:space="preserve"> 4 de mayo de 2016)</w:t>
      </w:r>
      <w:r w:rsidRPr="00F629BD">
        <w:t>:</w:t>
      </w:r>
    </w:p>
    <w:p w:rsidR="000E05EF" w:rsidRDefault="000E05EF" w:rsidP="00DD5DA4">
      <w:pPr>
        <w:ind w:firstLine="709"/>
        <w:jc w:val="both"/>
      </w:pPr>
    </w:p>
    <w:p w:rsidR="00F875F3" w:rsidRDefault="00C11CFB" w:rsidP="00DD5DA4">
      <w:pPr>
        <w:ind w:firstLine="709"/>
        <w:jc w:val="both"/>
      </w:pPr>
      <w:r>
        <w:t>La importancia de actualizar la Guía Simple de los archivos</w:t>
      </w:r>
      <w:r w:rsidR="00C24119">
        <w:t xml:space="preserve"> del</w:t>
      </w:r>
      <w:r>
        <w:t xml:space="preserve"> Ayuntamiento de Puebla, radica en que ésta ofrece un panorama general de los fondos documentales, su contenido y su contexto</w:t>
      </w:r>
      <w:r w:rsidR="00F35590">
        <w:t>.</w:t>
      </w:r>
    </w:p>
    <w:p w:rsidR="00FA7076" w:rsidRDefault="00FA7076" w:rsidP="00DD5DA4">
      <w:pPr>
        <w:ind w:firstLine="709"/>
        <w:jc w:val="both"/>
      </w:pPr>
      <w:r>
        <w:t>En lo referente a la Guía Simple de los archivos de Trámite, se presenta una insuficiencia de datos, por lo cual se registran los existentes, y se continúa trabajando para</w:t>
      </w:r>
      <w:r w:rsidR="00433F1E">
        <w:t xml:space="preserve"> la formalización, desarrollo y </w:t>
      </w:r>
      <w:r>
        <w:t xml:space="preserve">consolidación de los archivos de Trámite. </w:t>
      </w:r>
    </w:p>
    <w:p w:rsidR="00D57E0B" w:rsidRDefault="00C24119" w:rsidP="00DD5DA4">
      <w:pPr>
        <w:ind w:firstLine="709"/>
        <w:jc w:val="both"/>
      </w:pPr>
      <w:r>
        <w:t>En la Guía Simple se ponen en línea de los docu</w:t>
      </w:r>
      <w:r w:rsidR="00FA7076">
        <w:t>mentos concentrados de 1996-2016</w:t>
      </w:r>
      <w:r w:rsidR="00D57E0B">
        <w:t>,</w:t>
      </w:r>
      <w:r w:rsidR="00D57E0B" w:rsidRPr="00D57E0B">
        <w:t xml:space="preserve"> </w:t>
      </w:r>
      <w:r w:rsidR="00D57E0B">
        <w:t>que constituyen el total del acervo del Archivo de Concentración.</w:t>
      </w:r>
    </w:p>
    <w:p w:rsidR="00ED6B1A" w:rsidRDefault="00ED6B1A" w:rsidP="00DD5DA4">
      <w:pPr>
        <w:ind w:firstLine="709"/>
        <w:jc w:val="both"/>
      </w:pPr>
      <w:r>
        <w:t xml:space="preserve">*El Fondo documental Mario Marín Torres 1999-2002, no se recibió bajo la figura de Transferencia en el sentido formal del término. </w:t>
      </w:r>
      <w:r w:rsidR="005D32F2">
        <w:t>Los i</w:t>
      </w:r>
      <w:r>
        <w:t>nventarios</w:t>
      </w:r>
      <w:r w:rsidR="005D32F2">
        <w:t xml:space="preserve"> carecen de </w:t>
      </w:r>
      <w:r>
        <w:t>fechas extremas por unidad administrativa generadora</w:t>
      </w:r>
      <w:r w:rsidR="005D32F2">
        <w:t>, solo consignan las fechas de la Administración Municipal 1999-2002. El no estar constituido el Fondo por expedientes conformados, limita la posibilidad de la determinación de la data crónica de los mismos.</w:t>
      </w:r>
      <w:r>
        <w:t xml:space="preserve"> </w:t>
      </w:r>
    </w:p>
    <w:p w:rsidR="00C24119" w:rsidRDefault="00C24119" w:rsidP="00DD5DA4">
      <w:pPr>
        <w:ind w:firstLine="709"/>
        <w:jc w:val="both"/>
      </w:pPr>
    </w:p>
    <w:p w:rsidR="00F35590" w:rsidRPr="00F35590" w:rsidRDefault="00F35590" w:rsidP="00DD5DA4">
      <w:pPr>
        <w:ind w:firstLine="709"/>
        <w:jc w:val="both"/>
        <w:rPr>
          <w:b/>
        </w:rPr>
      </w:pPr>
      <w:r w:rsidRPr="00F35590">
        <w:rPr>
          <w:b/>
        </w:rPr>
        <w:t xml:space="preserve">Políticas: </w:t>
      </w:r>
    </w:p>
    <w:p w:rsidR="00F35590" w:rsidRDefault="00F35590" w:rsidP="00DD5DA4">
      <w:pPr>
        <w:pStyle w:val="Prrafodelista"/>
        <w:ind w:firstLine="709"/>
        <w:jc w:val="both"/>
      </w:pPr>
    </w:p>
    <w:p w:rsidR="00B91E70" w:rsidRDefault="00B91E70" w:rsidP="00DD5DA4">
      <w:pPr>
        <w:pStyle w:val="Prrafodelista"/>
        <w:numPr>
          <w:ilvl w:val="0"/>
          <w:numId w:val="1"/>
        </w:numPr>
        <w:ind w:firstLine="709"/>
        <w:jc w:val="both"/>
      </w:pPr>
      <w:r>
        <w:t>La actualización de la Guía Simple se</w:t>
      </w:r>
      <w:r w:rsidR="00D10F7C">
        <w:t>rá de acuerdo al ingreso</w:t>
      </w:r>
      <w:r>
        <w:t xml:space="preserve"> de </w:t>
      </w:r>
      <w:r w:rsidR="00FA7076">
        <w:t>nuevas transferencias primarias</w:t>
      </w:r>
      <w:r>
        <w:t xml:space="preserve"> al Archivo de</w:t>
      </w:r>
      <w:r w:rsidR="00FA7076">
        <w:t xml:space="preserve"> Concentración y secundarias</w:t>
      </w:r>
      <w:r>
        <w:t xml:space="preserve"> al Archivo Histórico.</w:t>
      </w:r>
    </w:p>
    <w:p w:rsidR="00B91E70" w:rsidRDefault="00B91E70" w:rsidP="00DD5DA4">
      <w:pPr>
        <w:pStyle w:val="Prrafodelista"/>
        <w:ind w:firstLine="709"/>
        <w:jc w:val="both"/>
      </w:pPr>
      <w:r>
        <w:t xml:space="preserve"> </w:t>
      </w:r>
    </w:p>
    <w:p w:rsidR="00F875F3" w:rsidRDefault="00F875F3" w:rsidP="00DD5DA4">
      <w:pPr>
        <w:ind w:firstLine="709"/>
        <w:jc w:val="both"/>
      </w:pPr>
    </w:p>
    <w:p w:rsidR="00907F23" w:rsidRDefault="00907F23" w:rsidP="00A75CD9">
      <w:pPr>
        <w:ind w:firstLine="709"/>
        <w:jc w:val="both"/>
      </w:pPr>
      <w:bookmarkStart w:id="0" w:name="_GoBack"/>
      <w:bookmarkEnd w:id="0"/>
    </w:p>
    <w:sectPr w:rsidR="00907F23" w:rsidSect="00141452">
      <w:headerReference w:type="default" r:id="rId8"/>
      <w:footerReference w:type="default" r:id="rId9"/>
      <w:pgSz w:w="12240" w:h="15840"/>
      <w:pgMar w:top="22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12" w:rsidRDefault="006F0612" w:rsidP="0018334C">
      <w:pPr>
        <w:spacing w:after="0" w:line="240" w:lineRule="auto"/>
      </w:pPr>
      <w:r>
        <w:separator/>
      </w:r>
    </w:p>
  </w:endnote>
  <w:endnote w:type="continuationSeparator" w:id="0">
    <w:p w:rsidR="006F0612" w:rsidRDefault="006F0612" w:rsidP="001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2754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18334C" w:rsidRDefault="0018334C">
            <w:pPr>
              <w:pStyle w:val="Piedepgina"/>
              <w:jc w:val="center"/>
            </w:pPr>
            <w:r>
              <w:t xml:space="preserve"> </w:t>
            </w:r>
            <w:r w:rsidR="00E94F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4F68">
              <w:rPr>
                <w:b/>
                <w:sz w:val="24"/>
                <w:szCs w:val="24"/>
              </w:rPr>
              <w:fldChar w:fldCharType="separate"/>
            </w:r>
            <w:r w:rsidR="00496BAB">
              <w:rPr>
                <w:b/>
                <w:noProof/>
              </w:rPr>
              <w:t>1</w:t>
            </w:r>
            <w:r w:rsidR="00E94F6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94F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4F68">
              <w:rPr>
                <w:b/>
                <w:sz w:val="24"/>
                <w:szCs w:val="24"/>
              </w:rPr>
              <w:fldChar w:fldCharType="separate"/>
            </w:r>
            <w:r w:rsidR="00496BAB">
              <w:rPr>
                <w:b/>
                <w:noProof/>
              </w:rPr>
              <w:t>1</w:t>
            </w:r>
            <w:r w:rsidR="00E94F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334C" w:rsidRDefault="001833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12" w:rsidRDefault="006F0612" w:rsidP="0018334C">
      <w:pPr>
        <w:spacing w:after="0" w:line="240" w:lineRule="auto"/>
      </w:pPr>
      <w:r>
        <w:separator/>
      </w:r>
    </w:p>
  </w:footnote>
  <w:footnote w:type="continuationSeparator" w:id="0">
    <w:p w:rsidR="006F0612" w:rsidRDefault="006F0612" w:rsidP="0018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4C" w:rsidRDefault="0018334C" w:rsidP="0018334C">
    <w:pPr>
      <w:pStyle w:val="Encabezado"/>
      <w:tabs>
        <w:tab w:val="clear" w:pos="8838"/>
        <w:tab w:val="right" w:pos="8647"/>
      </w:tabs>
      <w:ind w:left="-426" w:right="-518"/>
      <w:jc w:val="right"/>
      <w:rPr>
        <w:rFonts w:ascii="Arial Narrow" w:hAnsi="Arial Narrow"/>
        <w:b/>
        <w:i/>
        <w:sz w:val="26"/>
        <w:szCs w:val="26"/>
      </w:rPr>
    </w:pPr>
    <w:r>
      <w:rPr>
        <w:rFonts w:ascii="Arial Narrow" w:hAnsi="Arial Narrow"/>
        <w:b/>
        <w:i/>
        <w:noProof/>
        <w:sz w:val="26"/>
        <w:szCs w:val="26"/>
        <w:lang w:eastAsia="es-MX"/>
      </w:rPr>
      <w:drawing>
        <wp:anchor distT="0" distB="0" distL="114300" distR="114300" simplePos="0" relativeHeight="251658240" behindDoc="1" locked="0" layoutInCell="1" allowOverlap="1" wp14:anchorId="6BA1CEFD" wp14:editId="398EB39A">
          <wp:simplePos x="0" y="0"/>
          <wp:positionH relativeFrom="column">
            <wp:posOffset>-549021</wp:posOffset>
          </wp:positionH>
          <wp:positionV relativeFrom="paragraph">
            <wp:posOffset>-142342</wp:posOffset>
          </wp:positionV>
          <wp:extent cx="2153564" cy="790042"/>
          <wp:effectExtent l="19050" t="0" r="0" b="0"/>
          <wp:wrapNone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563" cy="79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B94">
      <w:rPr>
        <w:rFonts w:ascii="Arial Narrow" w:hAnsi="Arial Narrow"/>
        <w:b/>
        <w:i/>
        <w:sz w:val="26"/>
        <w:szCs w:val="26"/>
      </w:rPr>
      <w:t>Secretaría del Ayuntamiento</w:t>
    </w:r>
  </w:p>
  <w:p w:rsidR="0018334C" w:rsidRPr="0018334C" w:rsidRDefault="0018334C" w:rsidP="0018334C">
    <w:pPr>
      <w:pStyle w:val="Encabezado"/>
      <w:tabs>
        <w:tab w:val="clear" w:pos="8838"/>
        <w:tab w:val="right" w:pos="8647"/>
      </w:tabs>
      <w:ind w:left="-426" w:right="-518"/>
      <w:jc w:val="right"/>
    </w:pPr>
    <w:r w:rsidRPr="009B2B94">
      <w:rPr>
        <w:rFonts w:ascii="Arial Narrow" w:hAnsi="Arial Narrow"/>
        <w:b/>
        <w:i/>
        <w:sz w:val="26"/>
        <w:szCs w:val="26"/>
      </w:rPr>
      <w:t>Archivo General Municipal</w:t>
    </w: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C86"/>
    <w:multiLevelType w:val="hybridMultilevel"/>
    <w:tmpl w:val="3F121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5B8F"/>
    <w:multiLevelType w:val="hybridMultilevel"/>
    <w:tmpl w:val="6B86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40EF"/>
    <w:multiLevelType w:val="hybridMultilevel"/>
    <w:tmpl w:val="82080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17"/>
    <w:rsid w:val="000E05EF"/>
    <w:rsid w:val="00125A17"/>
    <w:rsid w:val="00141452"/>
    <w:rsid w:val="0018334C"/>
    <w:rsid w:val="002624B8"/>
    <w:rsid w:val="002E4724"/>
    <w:rsid w:val="002F0992"/>
    <w:rsid w:val="003466E3"/>
    <w:rsid w:val="00363210"/>
    <w:rsid w:val="00392DB6"/>
    <w:rsid w:val="003D16A8"/>
    <w:rsid w:val="00406975"/>
    <w:rsid w:val="00433F1E"/>
    <w:rsid w:val="004615F7"/>
    <w:rsid w:val="00496BAB"/>
    <w:rsid w:val="004E6945"/>
    <w:rsid w:val="00504BDC"/>
    <w:rsid w:val="005D14E9"/>
    <w:rsid w:val="005D32F2"/>
    <w:rsid w:val="0068744A"/>
    <w:rsid w:val="006F0612"/>
    <w:rsid w:val="006F22B4"/>
    <w:rsid w:val="00714664"/>
    <w:rsid w:val="008069A3"/>
    <w:rsid w:val="008C6171"/>
    <w:rsid w:val="00907F23"/>
    <w:rsid w:val="00945A24"/>
    <w:rsid w:val="009E2BA2"/>
    <w:rsid w:val="009E478F"/>
    <w:rsid w:val="00A40777"/>
    <w:rsid w:val="00A75CD9"/>
    <w:rsid w:val="00B4581E"/>
    <w:rsid w:val="00B91E70"/>
    <w:rsid w:val="00B9780A"/>
    <w:rsid w:val="00BB7E65"/>
    <w:rsid w:val="00C11CFB"/>
    <w:rsid w:val="00C24119"/>
    <w:rsid w:val="00D10F7C"/>
    <w:rsid w:val="00D46A13"/>
    <w:rsid w:val="00D57E0B"/>
    <w:rsid w:val="00D91F85"/>
    <w:rsid w:val="00DD5DA4"/>
    <w:rsid w:val="00E04507"/>
    <w:rsid w:val="00E22347"/>
    <w:rsid w:val="00E24817"/>
    <w:rsid w:val="00E94F68"/>
    <w:rsid w:val="00EC6DAF"/>
    <w:rsid w:val="00ED6B1A"/>
    <w:rsid w:val="00F3213E"/>
    <w:rsid w:val="00F35590"/>
    <w:rsid w:val="00F875F3"/>
    <w:rsid w:val="00FA7076"/>
    <w:rsid w:val="00FE51DF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5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334C"/>
  </w:style>
  <w:style w:type="paragraph" w:styleId="Piedepgina">
    <w:name w:val="footer"/>
    <w:basedOn w:val="Normal"/>
    <w:link w:val="PiedepginaCar"/>
    <w:uiPriority w:val="99"/>
    <w:unhideWhenUsed/>
    <w:rsid w:val="0018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34C"/>
  </w:style>
  <w:style w:type="paragraph" w:styleId="Textodeglobo">
    <w:name w:val="Balloon Text"/>
    <w:basedOn w:val="Normal"/>
    <w:link w:val="TextodegloboCar"/>
    <w:uiPriority w:val="99"/>
    <w:semiHidden/>
    <w:unhideWhenUsed/>
    <w:rsid w:val="001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COMP-AC</dc:creator>
  <cp:lastModifiedBy>USI - CGT</cp:lastModifiedBy>
  <cp:revision>31</cp:revision>
  <dcterms:created xsi:type="dcterms:W3CDTF">2014-09-09T20:15:00Z</dcterms:created>
  <dcterms:modified xsi:type="dcterms:W3CDTF">2016-10-04T19:18:00Z</dcterms:modified>
</cp:coreProperties>
</file>