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4C3" w:rsidRPr="00DD4BB1" w:rsidRDefault="009A3641" w:rsidP="00C974C3">
      <w:pPr>
        <w:spacing w:line="0" w:lineRule="atLeast"/>
        <w:jc w:val="both"/>
        <w:rPr>
          <w:rFonts w:ascii="Arial" w:hAnsi="Arial" w:cs="Arial"/>
          <w:sz w:val="18"/>
          <w:szCs w:val="18"/>
        </w:rPr>
      </w:pPr>
      <w:r w:rsidRPr="00DD4BB1">
        <w:rPr>
          <w:rFonts w:ascii="Arial" w:hAnsi="Arial" w:cs="Arial"/>
          <w:sz w:val="18"/>
          <w:szCs w:val="18"/>
        </w:rPr>
        <w:t>Con el objeto de normar y estandarizar las herramientas que permitan asegurar la óptima funcionalidad y operatividad de la</w:t>
      </w:r>
      <w:r w:rsidR="00920521" w:rsidRPr="00DD4BB1">
        <w:rPr>
          <w:rFonts w:ascii="Arial" w:hAnsi="Arial" w:cs="Arial"/>
          <w:sz w:val="18"/>
          <w:szCs w:val="18"/>
        </w:rPr>
        <w:t>s</w:t>
      </w:r>
      <w:r w:rsidRPr="00DD4BB1">
        <w:rPr>
          <w:rFonts w:ascii="Arial" w:hAnsi="Arial" w:cs="Arial"/>
          <w:sz w:val="18"/>
          <w:szCs w:val="18"/>
        </w:rPr>
        <w:t xml:space="preserve"> </w:t>
      </w:r>
      <w:r w:rsidR="00920521" w:rsidRPr="00DD4BB1">
        <w:rPr>
          <w:rFonts w:ascii="Arial" w:hAnsi="Arial" w:cs="Arial"/>
          <w:sz w:val="18"/>
          <w:szCs w:val="18"/>
        </w:rPr>
        <w:t xml:space="preserve">diversas </w:t>
      </w:r>
      <w:r w:rsidRPr="00DD4BB1">
        <w:rPr>
          <w:rFonts w:ascii="Arial" w:hAnsi="Arial" w:cs="Arial"/>
          <w:sz w:val="18"/>
          <w:szCs w:val="18"/>
        </w:rPr>
        <w:t>plataforma</w:t>
      </w:r>
      <w:r w:rsidR="00920521" w:rsidRPr="00DD4BB1">
        <w:rPr>
          <w:rFonts w:ascii="Arial" w:hAnsi="Arial" w:cs="Arial"/>
          <w:sz w:val="18"/>
          <w:szCs w:val="18"/>
        </w:rPr>
        <w:t>s</w:t>
      </w:r>
      <w:r w:rsidRPr="00DD4BB1">
        <w:rPr>
          <w:rFonts w:ascii="Arial" w:hAnsi="Arial" w:cs="Arial"/>
          <w:sz w:val="18"/>
          <w:szCs w:val="18"/>
        </w:rPr>
        <w:t xml:space="preserve"> tecnológica</w:t>
      </w:r>
      <w:r w:rsidR="00920521" w:rsidRPr="00DD4BB1">
        <w:rPr>
          <w:rFonts w:ascii="Arial" w:hAnsi="Arial" w:cs="Arial"/>
          <w:sz w:val="18"/>
          <w:szCs w:val="18"/>
        </w:rPr>
        <w:t>s</w:t>
      </w:r>
      <w:r w:rsidR="005D130E" w:rsidRPr="00DD4BB1">
        <w:rPr>
          <w:rFonts w:ascii="Arial" w:hAnsi="Arial" w:cs="Arial"/>
          <w:sz w:val="18"/>
          <w:szCs w:val="18"/>
        </w:rPr>
        <w:t>,</w:t>
      </w:r>
      <w:r w:rsidR="00920521" w:rsidRPr="00DD4BB1">
        <w:rPr>
          <w:rFonts w:ascii="Arial" w:hAnsi="Arial" w:cs="Arial"/>
          <w:sz w:val="18"/>
          <w:szCs w:val="18"/>
        </w:rPr>
        <w:t xml:space="preserve"> se ha</w:t>
      </w:r>
      <w:r w:rsidR="00197156" w:rsidRPr="00DD4BB1">
        <w:rPr>
          <w:rFonts w:ascii="Arial" w:hAnsi="Arial" w:cs="Arial"/>
          <w:sz w:val="18"/>
          <w:szCs w:val="18"/>
        </w:rPr>
        <w:t>n</w:t>
      </w:r>
      <w:r w:rsidR="00920521" w:rsidRPr="00DD4BB1">
        <w:rPr>
          <w:rFonts w:ascii="Arial" w:hAnsi="Arial" w:cs="Arial"/>
          <w:sz w:val="18"/>
          <w:szCs w:val="18"/>
        </w:rPr>
        <w:t xml:space="preserve"> </w:t>
      </w:r>
      <w:r w:rsidR="000D0575" w:rsidRPr="00DD4BB1">
        <w:rPr>
          <w:rFonts w:ascii="Arial" w:hAnsi="Arial" w:cs="Arial"/>
          <w:sz w:val="18"/>
          <w:szCs w:val="18"/>
        </w:rPr>
        <w:t>instrumentado</w:t>
      </w:r>
      <w:r w:rsidR="00920521" w:rsidRPr="00DD4BB1">
        <w:rPr>
          <w:rFonts w:ascii="Arial" w:hAnsi="Arial" w:cs="Arial"/>
          <w:sz w:val="18"/>
          <w:szCs w:val="18"/>
        </w:rPr>
        <w:t xml:space="preserve"> directrices </w:t>
      </w:r>
      <w:r w:rsidR="008943A8" w:rsidRPr="00DD4BB1">
        <w:rPr>
          <w:rFonts w:ascii="Arial" w:hAnsi="Arial" w:cs="Arial"/>
          <w:sz w:val="18"/>
          <w:szCs w:val="18"/>
        </w:rPr>
        <w:t>técnicas de Hardware</w:t>
      </w:r>
      <w:r w:rsidR="00C55A6D" w:rsidRPr="00DD4BB1">
        <w:rPr>
          <w:rFonts w:ascii="Arial" w:hAnsi="Arial" w:cs="Arial"/>
          <w:sz w:val="18"/>
          <w:szCs w:val="18"/>
        </w:rPr>
        <w:t>, la</w:t>
      </w:r>
      <w:r w:rsidR="008943A8" w:rsidRPr="00DD4BB1">
        <w:rPr>
          <w:rFonts w:ascii="Arial" w:hAnsi="Arial" w:cs="Arial"/>
          <w:sz w:val="18"/>
          <w:szCs w:val="18"/>
        </w:rPr>
        <w:t>s cuales</w:t>
      </w:r>
      <w:r w:rsidR="00920521" w:rsidRPr="00DD4BB1">
        <w:rPr>
          <w:rFonts w:ascii="Arial" w:hAnsi="Arial" w:cs="Arial"/>
          <w:sz w:val="18"/>
          <w:szCs w:val="18"/>
        </w:rPr>
        <w:t xml:space="preserve"> </w:t>
      </w:r>
      <w:r w:rsidR="00197156" w:rsidRPr="00DD4BB1">
        <w:rPr>
          <w:rFonts w:ascii="Arial" w:hAnsi="Arial" w:cs="Arial"/>
          <w:sz w:val="18"/>
          <w:szCs w:val="18"/>
        </w:rPr>
        <w:t xml:space="preserve">permitirán aprovechar eficientemente la infraestructura de bienes informáticos, además de garantizar </w:t>
      </w:r>
      <w:r w:rsidR="008943A8" w:rsidRPr="00DD4BB1">
        <w:rPr>
          <w:rFonts w:ascii="Arial" w:hAnsi="Arial" w:cs="Arial"/>
          <w:sz w:val="18"/>
          <w:szCs w:val="18"/>
        </w:rPr>
        <w:t>la continuidad operativa de los servicios</w:t>
      </w:r>
      <w:r w:rsidRPr="00DD4BB1">
        <w:rPr>
          <w:rFonts w:ascii="Arial" w:hAnsi="Arial" w:cs="Arial"/>
          <w:sz w:val="18"/>
          <w:szCs w:val="18"/>
        </w:rPr>
        <w:t xml:space="preserve"> </w:t>
      </w:r>
      <w:r w:rsidR="005D130E" w:rsidRPr="00DD4BB1">
        <w:rPr>
          <w:rFonts w:ascii="Arial" w:hAnsi="Arial" w:cs="Arial"/>
          <w:sz w:val="18"/>
          <w:szCs w:val="18"/>
        </w:rPr>
        <w:t>con que cuenta el Honorable Ayuntamiento del Municipio de Puebla</w:t>
      </w:r>
      <w:r w:rsidR="008943A8" w:rsidRPr="00DD4BB1">
        <w:rPr>
          <w:rFonts w:ascii="Arial" w:hAnsi="Arial" w:cs="Arial"/>
          <w:sz w:val="18"/>
          <w:szCs w:val="18"/>
        </w:rPr>
        <w:t>.</w:t>
      </w:r>
      <w:r w:rsidRPr="00DD4BB1">
        <w:rPr>
          <w:rFonts w:ascii="Arial" w:hAnsi="Arial" w:cs="Arial"/>
          <w:sz w:val="18"/>
          <w:szCs w:val="18"/>
        </w:rPr>
        <w:cr/>
      </w:r>
      <w:r w:rsidR="00DD4BB1">
        <w:rPr>
          <w:rFonts w:ascii="Arial" w:hAnsi="Arial" w:cs="Arial"/>
          <w:sz w:val="18"/>
          <w:szCs w:val="18"/>
        </w:rPr>
        <w:br/>
      </w:r>
      <w:r w:rsidR="006F7209" w:rsidRPr="00DD4BB1">
        <w:rPr>
          <w:rFonts w:ascii="Arial" w:hAnsi="Arial" w:cs="Arial"/>
          <w:sz w:val="18"/>
          <w:szCs w:val="18"/>
        </w:rPr>
        <w:t>En base a lo anterior y c</w:t>
      </w:r>
      <w:r w:rsidR="00C974C3" w:rsidRPr="00DD4BB1">
        <w:rPr>
          <w:rFonts w:ascii="Arial" w:hAnsi="Arial" w:cs="Arial"/>
          <w:sz w:val="18"/>
          <w:szCs w:val="18"/>
        </w:rPr>
        <w:t>on fundamento en los artículos 120 y 171 de la Ley Orgánica Municipal; 1, 3 y 7 de la Ley de Adquisiciones, Arrendamientos y Servicios del Sector Público Estatal y Municipal;</w:t>
      </w:r>
      <w:r w:rsidR="005E4B1F">
        <w:rPr>
          <w:rFonts w:ascii="Arial" w:hAnsi="Arial" w:cs="Arial"/>
          <w:sz w:val="18"/>
          <w:szCs w:val="18"/>
        </w:rPr>
        <w:t xml:space="preserve"> </w:t>
      </w:r>
      <w:r w:rsidR="00CD70A3">
        <w:rPr>
          <w:rFonts w:ascii="Arial" w:hAnsi="Arial" w:cs="Arial"/>
          <w:sz w:val="18"/>
          <w:szCs w:val="18"/>
        </w:rPr>
        <w:t xml:space="preserve">6, </w:t>
      </w:r>
      <w:r w:rsidR="004045A2" w:rsidRPr="001A0833">
        <w:rPr>
          <w:rFonts w:ascii="Arial" w:hAnsi="Arial" w:cs="Arial"/>
          <w:sz w:val="18"/>
          <w:szCs w:val="18"/>
          <w:lang w:val="es-ES_tradnl"/>
        </w:rPr>
        <w:t>1</w:t>
      </w:r>
      <w:r w:rsidR="004045A2">
        <w:rPr>
          <w:rFonts w:ascii="Arial" w:hAnsi="Arial" w:cs="Arial"/>
          <w:sz w:val="18"/>
          <w:szCs w:val="18"/>
          <w:lang w:val="es-ES_tradnl"/>
        </w:rPr>
        <w:t>8</w:t>
      </w:r>
      <w:r w:rsidR="004045A2" w:rsidRPr="001A0833">
        <w:rPr>
          <w:rFonts w:ascii="Arial" w:hAnsi="Arial" w:cs="Arial"/>
          <w:sz w:val="18"/>
          <w:szCs w:val="18"/>
          <w:lang w:val="es-ES_tradnl"/>
        </w:rPr>
        <w:t xml:space="preserve"> fracción</w:t>
      </w:r>
      <w:r w:rsidR="004045A2" w:rsidRPr="006C754C">
        <w:rPr>
          <w:rFonts w:ascii="Arial" w:hAnsi="Arial" w:cs="Arial"/>
          <w:color w:val="000000"/>
          <w:sz w:val="18"/>
          <w:szCs w:val="18"/>
          <w:lang w:val="es-ES_tradnl"/>
        </w:rPr>
        <w:t xml:space="preserve"> </w:t>
      </w:r>
      <w:r w:rsidR="004045A2">
        <w:rPr>
          <w:rFonts w:ascii="Arial" w:hAnsi="Arial" w:cs="Arial"/>
          <w:color w:val="000000"/>
          <w:sz w:val="18"/>
          <w:szCs w:val="18"/>
          <w:lang w:val="es-ES_tradnl"/>
        </w:rPr>
        <w:t>V</w:t>
      </w:r>
      <w:r w:rsidR="00264E64">
        <w:rPr>
          <w:rFonts w:ascii="Arial" w:hAnsi="Arial" w:cs="Arial"/>
          <w:color w:val="000000"/>
          <w:sz w:val="18"/>
          <w:szCs w:val="18"/>
          <w:lang w:val="es-ES_tradnl"/>
        </w:rPr>
        <w:t>, VI, XIV, XVI</w:t>
      </w:r>
      <w:r w:rsidR="004045A2">
        <w:rPr>
          <w:rFonts w:ascii="Arial" w:hAnsi="Arial" w:cs="Arial"/>
          <w:color w:val="000000"/>
          <w:sz w:val="18"/>
          <w:szCs w:val="18"/>
          <w:lang w:val="es-ES_tradnl"/>
        </w:rPr>
        <w:t>,</w:t>
      </w:r>
      <w:r w:rsidR="004045A2" w:rsidRPr="006C754C">
        <w:rPr>
          <w:rFonts w:ascii="Arial" w:hAnsi="Arial" w:cs="Arial"/>
          <w:color w:val="000000"/>
          <w:sz w:val="18"/>
          <w:szCs w:val="18"/>
          <w:lang w:val="es-ES_tradnl"/>
        </w:rPr>
        <w:t xml:space="preserve"> </w:t>
      </w:r>
      <w:r w:rsidR="004045A2">
        <w:rPr>
          <w:rFonts w:ascii="Arial" w:hAnsi="Arial" w:cs="Arial"/>
          <w:color w:val="000000"/>
          <w:sz w:val="18"/>
          <w:szCs w:val="18"/>
          <w:lang w:val="es-ES_tradnl"/>
        </w:rPr>
        <w:t>19 fracción I</w:t>
      </w:r>
      <w:r w:rsidR="00264E64">
        <w:rPr>
          <w:rFonts w:ascii="Arial" w:hAnsi="Arial" w:cs="Arial"/>
          <w:color w:val="000000"/>
          <w:sz w:val="18"/>
          <w:szCs w:val="18"/>
          <w:lang w:val="es-ES_tradnl"/>
        </w:rPr>
        <w:t>II,</w:t>
      </w:r>
      <w:r w:rsidR="00970147">
        <w:rPr>
          <w:rFonts w:ascii="Arial" w:hAnsi="Arial" w:cs="Arial"/>
          <w:color w:val="000000"/>
          <w:sz w:val="18"/>
          <w:szCs w:val="18"/>
          <w:lang w:val="es-ES_tradnl"/>
        </w:rPr>
        <w:t xml:space="preserve"> VIII </w:t>
      </w:r>
      <w:r w:rsidR="004045A2" w:rsidRPr="00E2586F">
        <w:rPr>
          <w:rFonts w:ascii="Arial" w:hAnsi="Arial" w:cs="Arial"/>
          <w:sz w:val="18"/>
          <w:szCs w:val="18"/>
          <w:lang w:val="es-ES_tradnl"/>
        </w:rPr>
        <w:t xml:space="preserve">del Reglamento Interior de la Secretaría de </w:t>
      </w:r>
      <w:r w:rsidR="004045A2">
        <w:rPr>
          <w:rFonts w:ascii="Arial" w:hAnsi="Arial" w:cs="Arial"/>
          <w:sz w:val="18"/>
          <w:szCs w:val="18"/>
          <w:lang w:val="es-ES_tradnl"/>
        </w:rPr>
        <w:t>Innovación Digital y Comunicaciones</w:t>
      </w:r>
      <w:r w:rsidR="00C974C3" w:rsidRPr="00DD4BB1">
        <w:rPr>
          <w:rFonts w:ascii="Arial" w:hAnsi="Arial" w:cs="Arial"/>
          <w:sz w:val="18"/>
          <w:szCs w:val="18"/>
        </w:rPr>
        <w:t xml:space="preserve">; </w:t>
      </w:r>
      <w:r w:rsidR="002736FF" w:rsidRPr="00DD4BB1">
        <w:rPr>
          <w:rFonts w:ascii="Arial" w:hAnsi="Arial" w:cs="Arial"/>
          <w:sz w:val="18"/>
          <w:szCs w:val="18"/>
        </w:rPr>
        <w:t>así como</w:t>
      </w:r>
      <w:r w:rsidR="00C974C3" w:rsidRPr="00DD4BB1">
        <w:rPr>
          <w:rFonts w:ascii="Arial" w:hAnsi="Arial" w:cs="Arial"/>
          <w:sz w:val="18"/>
          <w:szCs w:val="18"/>
        </w:rPr>
        <w:t xml:space="preserve"> demás Leyes y Reglamentos aplicables en la materia; y</w:t>
      </w:r>
      <w:r w:rsidR="002736FF" w:rsidRPr="00DD4BB1">
        <w:rPr>
          <w:rFonts w:ascii="Arial" w:hAnsi="Arial" w:cs="Arial"/>
          <w:sz w:val="18"/>
          <w:szCs w:val="18"/>
        </w:rPr>
        <w:t>,</w:t>
      </w:r>
      <w:r w:rsidR="00C974C3" w:rsidRPr="00DD4BB1">
        <w:rPr>
          <w:rFonts w:ascii="Arial" w:hAnsi="Arial" w:cs="Arial"/>
          <w:sz w:val="18"/>
          <w:szCs w:val="18"/>
        </w:rPr>
        <w:t xml:space="preserve"> con el objeto de lograr la estandarización de los </w:t>
      </w:r>
      <w:r w:rsidR="009D1FF1" w:rsidRPr="00DD4BB1">
        <w:rPr>
          <w:rFonts w:ascii="Arial" w:hAnsi="Arial" w:cs="Arial"/>
          <w:sz w:val="18"/>
          <w:szCs w:val="18"/>
        </w:rPr>
        <w:t>b</w:t>
      </w:r>
      <w:r w:rsidR="00C974C3" w:rsidRPr="00DD4BB1">
        <w:rPr>
          <w:rFonts w:ascii="Arial" w:hAnsi="Arial" w:cs="Arial"/>
          <w:sz w:val="18"/>
          <w:szCs w:val="18"/>
        </w:rPr>
        <w:t xml:space="preserve">ienes y servicios en materia de Tecnologías de la Información y Comunicaciones (TIC), </w:t>
      </w:r>
      <w:r w:rsidR="00347DCE" w:rsidRPr="00DD4BB1">
        <w:rPr>
          <w:rFonts w:ascii="Arial" w:hAnsi="Arial" w:cs="Arial"/>
          <w:sz w:val="18"/>
          <w:szCs w:val="18"/>
        </w:rPr>
        <w:t>se emiten los siguientes:</w:t>
      </w:r>
      <w:r w:rsidR="00C974C3" w:rsidRPr="00DD4BB1">
        <w:rPr>
          <w:rFonts w:ascii="Arial" w:hAnsi="Arial" w:cs="Arial"/>
          <w:sz w:val="18"/>
          <w:szCs w:val="18"/>
        </w:rPr>
        <w:t xml:space="preserve"> </w:t>
      </w:r>
    </w:p>
    <w:p w:rsidR="002736FF" w:rsidRDefault="002736FF" w:rsidP="00347DCE">
      <w:pPr>
        <w:spacing w:line="0" w:lineRule="atLeast"/>
        <w:ind w:firstLine="142"/>
        <w:jc w:val="center"/>
        <w:rPr>
          <w:rFonts w:ascii="Arial" w:hAnsi="Arial" w:cs="Arial"/>
          <w:b/>
          <w:sz w:val="19"/>
          <w:szCs w:val="19"/>
        </w:rPr>
      </w:pPr>
    </w:p>
    <w:p w:rsidR="00C974C3" w:rsidRPr="00AD1457" w:rsidRDefault="00347DCE" w:rsidP="00347DCE">
      <w:pPr>
        <w:spacing w:line="0" w:lineRule="atLeast"/>
        <w:ind w:firstLine="142"/>
        <w:jc w:val="center"/>
        <w:rPr>
          <w:rFonts w:ascii="Arial" w:hAnsi="Arial" w:cs="Arial"/>
          <w:b/>
          <w:szCs w:val="19"/>
        </w:rPr>
      </w:pPr>
      <w:r w:rsidRPr="00AD1457">
        <w:rPr>
          <w:rFonts w:ascii="Arial" w:hAnsi="Arial" w:cs="Arial"/>
          <w:b/>
          <w:szCs w:val="19"/>
        </w:rPr>
        <w:t xml:space="preserve">ESTÁNDARES DE </w:t>
      </w:r>
      <w:r w:rsidR="00945B5C">
        <w:rPr>
          <w:rFonts w:ascii="Arial" w:hAnsi="Arial" w:cs="Arial"/>
          <w:b/>
          <w:szCs w:val="19"/>
        </w:rPr>
        <w:t>VIDEO PROYECTORES</w:t>
      </w:r>
    </w:p>
    <w:p w:rsidR="00347DCE" w:rsidRPr="00AD1457" w:rsidRDefault="00347DCE" w:rsidP="00347DCE">
      <w:pPr>
        <w:spacing w:line="0" w:lineRule="atLeast"/>
        <w:jc w:val="both"/>
        <w:rPr>
          <w:rFonts w:ascii="Arial" w:hAnsi="Arial" w:cs="Arial"/>
          <w:b/>
          <w:szCs w:val="19"/>
        </w:rPr>
      </w:pPr>
      <w:r w:rsidRPr="00AD1457">
        <w:rPr>
          <w:rFonts w:ascii="Arial" w:hAnsi="Arial" w:cs="Arial"/>
          <w:b/>
          <w:szCs w:val="19"/>
        </w:rPr>
        <w:t>OBJETO</w:t>
      </w:r>
    </w:p>
    <w:p w:rsidR="00347DCE" w:rsidRPr="00DD4BB1" w:rsidRDefault="00CD13FB" w:rsidP="00347DCE">
      <w:pPr>
        <w:spacing w:line="0" w:lineRule="atLeast"/>
        <w:jc w:val="both"/>
        <w:rPr>
          <w:rFonts w:ascii="Arial" w:hAnsi="Arial" w:cs="Arial"/>
          <w:sz w:val="18"/>
          <w:szCs w:val="18"/>
        </w:rPr>
      </w:pPr>
      <w:r w:rsidRPr="00DD4BB1">
        <w:rPr>
          <w:rFonts w:ascii="Arial" w:hAnsi="Arial" w:cs="Arial"/>
          <w:sz w:val="18"/>
          <w:szCs w:val="18"/>
        </w:rPr>
        <w:t>La estandarización de bienes i</w:t>
      </w:r>
      <w:r w:rsidR="00DF416E" w:rsidRPr="00DD4BB1">
        <w:rPr>
          <w:rFonts w:ascii="Arial" w:hAnsi="Arial" w:cs="Arial"/>
          <w:sz w:val="18"/>
          <w:szCs w:val="18"/>
        </w:rPr>
        <w:t>nformáticos</w:t>
      </w:r>
      <w:r w:rsidR="00DC1837" w:rsidRPr="00DD4BB1">
        <w:rPr>
          <w:rFonts w:ascii="Arial" w:hAnsi="Arial" w:cs="Arial"/>
          <w:sz w:val="18"/>
          <w:szCs w:val="18"/>
        </w:rPr>
        <w:t xml:space="preserve"> </w:t>
      </w:r>
      <w:r w:rsidR="00EE7605" w:rsidRPr="00DD4BB1">
        <w:rPr>
          <w:rFonts w:ascii="Arial" w:hAnsi="Arial" w:cs="Arial"/>
          <w:sz w:val="18"/>
          <w:szCs w:val="18"/>
        </w:rPr>
        <w:t>presenta</w:t>
      </w:r>
      <w:r w:rsidR="00DC1837" w:rsidRPr="00DD4BB1">
        <w:rPr>
          <w:rFonts w:ascii="Arial" w:hAnsi="Arial" w:cs="Arial"/>
          <w:sz w:val="18"/>
          <w:szCs w:val="18"/>
        </w:rPr>
        <w:t xml:space="preserve"> grandes beneficios, como el proveer los requerimientos necesarios para la adquisición </w:t>
      </w:r>
      <w:r w:rsidRPr="00DD4BB1">
        <w:rPr>
          <w:rFonts w:ascii="Arial" w:hAnsi="Arial" w:cs="Arial"/>
          <w:sz w:val="18"/>
          <w:szCs w:val="18"/>
        </w:rPr>
        <w:t>de nuevo Hardware, adecuado a las necesidades</w:t>
      </w:r>
      <w:r w:rsidR="00347DCE" w:rsidRPr="00DD4BB1">
        <w:rPr>
          <w:rFonts w:ascii="Arial" w:hAnsi="Arial" w:cs="Arial"/>
          <w:sz w:val="18"/>
          <w:szCs w:val="18"/>
        </w:rPr>
        <w:t xml:space="preserve"> y funciones de los servidores públicos</w:t>
      </w:r>
      <w:r w:rsidRPr="00DD4BB1">
        <w:rPr>
          <w:rFonts w:ascii="Arial" w:hAnsi="Arial" w:cs="Arial"/>
          <w:sz w:val="18"/>
          <w:szCs w:val="18"/>
        </w:rPr>
        <w:t xml:space="preserve"> que lo requiere</w:t>
      </w:r>
      <w:r w:rsidR="00347DCE" w:rsidRPr="00DD4BB1">
        <w:rPr>
          <w:rFonts w:ascii="Arial" w:hAnsi="Arial" w:cs="Arial"/>
          <w:sz w:val="18"/>
          <w:szCs w:val="18"/>
        </w:rPr>
        <w:t>n, de esta Administración Pública Municipal</w:t>
      </w:r>
      <w:r w:rsidRPr="00DD4BB1">
        <w:rPr>
          <w:rFonts w:ascii="Arial" w:hAnsi="Arial" w:cs="Arial"/>
          <w:sz w:val="18"/>
          <w:szCs w:val="18"/>
        </w:rPr>
        <w:t xml:space="preserve">. </w:t>
      </w:r>
    </w:p>
    <w:p w:rsidR="00DC1837" w:rsidRPr="00DD4BB1" w:rsidRDefault="00CD13FB" w:rsidP="00347DCE">
      <w:pPr>
        <w:spacing w:line="0" w:lineRule="atLeast"/>
        <w:jc w:val="both"/>
        <w:rPr>
          <w:rFonts w:ascii="Arial" w:hAnsi="Arial" w:cs="Arial"/>
          <w:sz w:val="18"/>
          <w:szCs w:val="18"/>
        </w:rPr>
      </w:pPr>
      <w:r w:rsidRPr="00DD4BB1">
        <w:rPr>
          <w:rFonts w:ascii="Arial" w:hAnsi="Arial" w:cs="Arial"/>
          <w:sz w:val="18"/>
          <w:szCs w:val="18"/>
        </w:rPr>
        <w:t>Dentro de los beneficios que</w:t>
      </w:r>
      <w:r w:rsidR="00956F59" w:rsidRPr="00DD4BB1">
        <w:rPr>
          <w:rFonts w:ascii="Arial" w:hAnsi="Arial" w:cs="Arial"/>
          <w:sz w:val="18"/>
          <w:szCs w:val="18"/>
        </w:rPr>
        <w:t xml:space="preserve"> se obtienen al adquirir estos estándares se </w:t>
      </w:r>
      <w:r w:rsidRPr="00DD4BB1">
        <w:rPr>
          <w:rFonts w:ascii="Arial" w:hAnsi="Arial" w:cs="Arial"/>
          <w:sz w:val="18"/>
          <w:szCs w:val="18"/>
        </w:rPr>
        <w:t>incluyen:</w:t>
      </w:r>
    </w:p>
    <w:p w:rsidR="00CD13FB" w:rsidRPr="00DD4BB1" w:rsidRDefault="00CD13FB" w:rsidP="00DD4BB1">
      <w:pPr>
        <w:spacing w:after="0" w:line="0" w:lineRule="atLeast"/>
        <w:ind w:left="708"/>
        <w:jc w:val="both"/>
        <w:rPr>
          <w:rFonts w:ascii="Arial" w:hAnsi="Arial" w:cs="Arial"/>
          <w:sz w:val="18"/>
          <w:szCs w:val="18"/>
        </w:rPr>
      </w:pPr>
      <w:r w:rsidRPr="00DD4BB1">
        <w:rPr>
          <w:rFonts w:ascii="Arial" w:hAnsi="Arial" w:cs="Arial"/>
          <w:sz w:val="18"/>
          <w:szCs w:val="18"/>
        </w:rPr>
        <w:t>1.- Reducir los costos</w:t>
      </w:r>
      <w:r w:rsidR="00DD4BB1">
        <w:rPr>
          <w:rFonts w:ascii="Arial" w:hAnsi="Arial" w:cs="Arial"/>
          <w:sz w:val="18"/>
          <w:szCs w:val="18"/>
        </w:rPr>
        <w:t>.</w:t>
      </w:r>
    </w:p>
    <w:p w:rsidR="00CD13FB" w:rsidRPr="00DD4BB1" w:rsidRDefault="00CD13FB" w:rsidP="00DD4BB1">
      <w:pPr>
        <w:spacing w:after="0" w:line="0" w:lineRule="atLeast"/>
        <w:ind w:left="708"/>
        <w:jc w:val="both"/>
        <w:rPr>
          <w:rFonts w:ascii="Arial" w:hAnsi="Arial" w:cs="Arial"/>
          <w:sz w:val="18"/>
          <w:szCs w:val="18"/>
        </w:rPr>
      </w:pPr>
      <w:r w:rsidRPr="00DD4BB1">
        <w:rPr>
          <w:rFonts w:ascii="Arial" w:hAnsi="Arial" w:cs="Arial"/>
          <w:sz w:val="18"/>
          <w:szCs w:val="18"/>
        </w:rPr>
        <w:t>2.- Aumentar la productividad laboral</w:t>
      </w:r>
      <w:r w:rsidR="00DD4BB1">
        <w:rPr>
          <w:rFonts w:ascii="Arial" w:hAnsi="Arial" w:cs="Arial"/>
          <w:sz w:val="18"/>
          <w:szCs w:val="18"/>
        </w:rPr>
        <w:t>.</w:t>
      </w:r>
    </w:p>
    <w:p w:rsidR="008A7FB0" w:rsidRPr="00DD4BB1" w:rsidRDefault="00CD13FB" w:rsidP="00DD4BB1">
      <w:pPr>
        <w:spacing w:after="0" w:line="0" w:lineRule="atLeast"/>
        <w:ind w:left="708"/>
        <w:jc w:val="both"/>
        <w:rPr>
          <w:rFonts w:ascii="Arial" w:hAnsi="Arial" w:cs="Arial"/>
          <w:sz w:val="18"/>
          <w:szCs w:val="18"/>
        </w:rPr>
      </w:pPr>
      <w:r w:rsidRPr="00DD4BB1">
        <w:rPr>
          <w:rFonts w:ascii="Arial" w:hAnsi="Arial" w:cs="Arial"/>
          <w:sz w:val="18"/>
          <w:szCs w:val="18"/>
        </w:rPr>
        <w:t>3.- Asegurar la interoperabilidad y la compatibilidad.</w:t>
      </w:r>
    </w:p>
    <w:p w:rsidR="007A664E" w:rsidRPr="00840E6D" w:rsidRDefault="007A664E" w:rsidP="00956F59">
      <w:pPr>
        <w:spacing w:after="0" w:line="0" w:lineRule="atLeast"/>
        <w:jc w:val="both"/>
        <w:rPr>
          <w:rFonts w:ascii="Arial" w:hAnsi="Arial" w:cs="Arial"/>
          <w:sz w:val="19"/>
          <w:szCs w:val="19"/>
        </w:rPr>
      </w:pPr>
    </w:p>
    <w:tbl>
      <w:tblPr>
        <w:tblStyle w:val="Tablaconcuadrcula"/>
        <w:tblW w:w="0" w:type="auto"/>
        <w:tblLayout w:type="fixed"/>
        <w:tblLook w:val="04A0"/>
      </w:tblPr>
      <w:tblGrid>
        <w:gridCol w:w="1809"/>
        <w:gridCol w:w="6946"/>
      </w:tblGrid>
      <w:tr w:rsidR="000B68C4" w:rsidRPr="00FC496B" w:rsidTr="000B68C4">
        <w:tc>
          <w:tcPr>
            <w:tcW w:w="1809" w:type="dxa"/>
          </w:tcPr>
          <w:p w:rsidR="000B68C4" w:rsidRPr="000A2AF3" w:rsidRDefault="000B68C4" w:rsidP="009C0F0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2AF3">
              <w:rPr>
                <w:rFonts w:ascii="Arial" w:hAnsi="Arial" w:cs="Arial"/>
                <w:b/>
                <w:sz w:val="18"/>
                <w:szCs w:val="18"/>
              </w:rPr>
              <w:t>Clasificación</w:t>
            </w:r>
          </w:p>
        </w:tc>
        <w:tc>
          <w:tcPr>
            <w:tcW w:w="6946" w:type="dxa"/>
          </w:tcPr>
          <w:p w:rsidR="000B68C4" w:rsidRPr="000A2AF3" w:rsidRDefault="000B68C4" w:rsidP="000A2AF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2AF3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</w:tr>
      <w:tr w:rsidR="000B68C4" w:rsidRPr="00FC496B" w:rsidTr="000B68C4">
        <w:trPr>
          <w:cantSplit/>
          <w:trHeight w:val="1134"/>
        </w:trPr>
        <w:tc>
          <w:tcPr>
            <w:tcW w:w="1809" w:type="dxa"/>
            <w:vAlign w:val="center"/>
          </w:tcPr>
          <w:p w:rsidR="000B68C4" w:rsidRDefault="000B68C4" w:rsidP="0060178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Proyector</w:t>
            </w:r>
            <w:r w:rsidR="0060178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Básico</w:t>
            </w:r>
          </w:p>
          <w:p w:rsidR="00940BD7" w:rsidRPr="00223608" w:rsidRDefault="00940BD7" w:rsidP="00940BD7">
            <w:pPr>
              <w:autoSpaceDE w:val="0"/>
              <w:autoSpaceDN w:val="0"/>
              <w:adjustRightIn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946" w:type="dxa"/>
            <w:vAlign w:val="center"/>
          </w:tcPr>
          <w:p w:rsidR="000B68C4" w:rsidRPr="00945B5C" w:rsidRDefault="000B68C4" w:rsidP="0030615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945B5C">
              <w:rPr>
                <w:rFonts w:ascii="Arial" w:hAnsi="Arial" w:cs="Arial"/>
                <w:sz w:val="14"/>
                <w:szCs w:val="14"/>
              </w:rPr>
              <w:t xml:space="preserve">Video Proyector </w:t>
            </w:r>
            <w:r w:rsidR="009B7BA8">
              <w:rPr>
                <w:rFonts w:ascii="Arial" w:hAnsi="Arial" w:cs="Arial"/>
                <w:sz w:val="14"/>
                <w:szCs w:val="14"/>
              </w:rPr>
              <w:t>DPL</w:t>
            </w:r>
            <w:r w:rsidRPr="00945B5C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="00940BD7">
              <w:rPr>
                <w:rFonts w:ascii="Arial" w:hAnsi="Arial" w:cs="Arial"/>
                <w:sz w:val="14"/>
                <w:szCs w:val="14"/>
              </w:rPr>
              <w:t>3000</w:t>
            </w:r>
            <w:r w:rsidRPr="00945B5C">
              <w:rPr>
                <w:rFonts w:ascii="Arial" w:hAnsi="Arial" w:cs="Arial"/>
                <w:sz w:val="14"/>
                <w:szCs w:val="14"/>
              </w:rPr>
              <w:t xml:space="preserve"> ANSI lúmenes con las siguientes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45B5C">
              <w:rPr>
                <w:rFonts w:ascii="Arial" w:hAnsi="Arial" w:cs="Arial"/>
                <w:sz w:val="14"/>
                <w:szCs w:val="14"/>
              </w:rPr>
              <w:t xml:space="preserve">especificaciones mínimas: Resolución nativa mínima </w:t>
            </w:r>
            <w:r w:rsidR="00940BD7">
              <w:rPr>
                <w:rFonts w:ascii="Arial" w:hAnsi="Arial" w:cs="Arial"/>
                <w:sz w:val="14"/>
                <w:szCs w:val="14"/>
              </w:rPr>
              <w:t>XGA</w:t>
            </w:r>
            <w:r w:rsidRPr="00945B5C">
              <w:rPr>
                <w:rFonts w:ascii="Arial" w:hAnsi="Arial" w:cs="Arial"/>
                <w:sz w:val="14"/>
                <w:szCs w:val="14"/>
              </w:rPr>
              <w:t xml:space="preserve"> (1024 X 768),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45B5C">
              <w:rPr>
                <w:rFonts w:ascii="Arial" w:hAnsi="Arial" w:cs="Arial"/>
                <w:sz w:val="14"/>
                <w:szCs w:val="14"/>
              </w:rPr>
              <w:t xml:space="preserve">Contraste 2000:1, Corrección </w:t>
            </w:r>
            <w:proofErr w:type="spellStart"/>
            <w:r w:rsidRPr="00945B5C">
              <w:rPr>
                <w:rFonts w:ascii="Arial" w:hAnsi="Arial" w:cs="Arial"/>
                <w:sz w:val="14"/>
                <w:szCs w:val="14"/>
              </w:rPr>
              <w:t>keystone</w:t>
            </w:r>
            <w:proofErr w:type="spellEnd"/>
            <w:r w:rsidRPr="00945B5C">
              <w:rPr>
                <w:rFonts w:ascii="Arial" w:hAnsi="Arial" w:cs="Arial"/>
                <w:sz w:val="14"/>
                <w:szCs w:val="14"/>
              </w:rPr>
              <w:t xml:space="preserve"> manual y/o automática, Conexiones de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45B5C">
              <w:rPr>
                <w:rFonts w:ascii="Arial" w:hAnsi="Arial" w:cs="Arial"/>
                <w:sz w:val="14"/>
                <w:szCs w:val="14"/>
              </w:rPr>
              <w:t xml:space="preserve">video RCA, </w:t>
            </w:r>
            <w:r w:rsidR="00306157">
              <w:rPr>
                <w:rFonts w:ascii="Arial" w:hAnsi="Arial" w:cs="Arial"/>
                <w:sz w:val="14"/>
                <w:szCs w:val="14"/>
              </w:rPr>
              <w:t xml:space="preserve">HDMI, </w:t>
            </w:r>
            <w:r w:rsidRPr="00945B5C">
              <w:rPr>
                <w:rFonts w:ascii="Arial" w:hAnsi="Arial" w:cs="Arial"/>
                <w:sz w:val="14"/>
                <w:szCs w:val="14"/>
              </w:rPr>
              <w:t>S-Video y RGB, Señales aceptadas NTSC, PAL y SECAM,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306157" w:rsidRPr="000B68C4">
              <w:rPr>
                <w:rFonts w:ascii="Arial" w:hAnsi="Arial" w:cs="Arial"/>
                <w:sz w:val="14"/>
                <w:szCs w:val="14"/>
              </w:rPr>
              <w:t>conectividad RJ-45</w:t>
            </w:r>
            <w:r w:rsidR="00306157">
              <w:rPr>
                <w:rFonts w:ascii="Arial" w:hAnsi="Arial" w:cs="Arial"/>
                <w:sz w:val="14"/>
                <w:szCs w:val="14"/>
              </w:rPr>
              <w:t xml:space="preserve">, </w:t>
            </w:r>
            <w:r w:rsidRPr="00945B5C">
              <w:rPr>
                <w:rFonts w:ascii="Arial" w:hAnsi="Arial" w:cs="Arial"/>
                <w:sz w:val="14"/>
                <w:szCs w:val="14"/>
              </w:rPr>
              <w:t xml:space="preserve">Métodos de proyección frontal, Vida de la lámpara de </w:t>
            </w:r>
            <w:r w:rsidR="00306157">
              <w:rPr>
                <w:rFonts w:ascii="Arial" w:hAnsi="Arial" w:cs="Arial"/>
                <w:sz w:val="14"/>
                <w:szCs w:val="14"/>
              </w:rPr>
              <w:t>3</w:t>
            </w:r>
            <w:r w:rsidRPr="00945B5C">
              <w:rPr>
                <w:rFonts w:ascii="Arial" w:hAnsi="Arial" w:cs="Arial"/>
                <w:sz w:val="14"/>
                <w:szCs w:val="14"/>
              </w:rPr>
              <w:t>500 horas, Distancia de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45B5C">
              <w:rPr>
                <w:rFonts w:ascii="Arial" w:hAnsi="Arial" w:cs="Arial"/>
                <w:sz w:val="14"/>
                <w:szCs w:val="14"/>
              </w:rPr>
              <w:t xml:space="preserve">Proyección 1.4 </w:t>
            </w:r>
            <w:proofErr w:type="spellStart"/>
            <w:r w:rsidRPr="00945B5C">
              <w:rPr>
                <w:rFonts w:ascii="Arial" w:hAnsi="Arial" w:cs="Arial"/>
                <w:sz w:val="14"/>
                <w:szCs w:val="14"/>
              </w:rPr>
              <w:t>mts</w:t>
            </w:r>
            <w:proofErr w:type="spellEnd"/>
            <w:r w:rsidRPr="00945B5C">
              <w:rPr>
                <w:rFonts w:ascii="Arial" w:hAnsi="Arial" w:cs="Arial"/>
                <w:sz w:val="14"/>
                <w:szCs w:val="14"/>
              </w:rPr>
              <w:t xml:space="preserve">. </w:t>
            </w:r>
            <w:proofErr w:type="gramStart"/>
            <w:r w:rsidRPr="00945B5C">
              <w:rPr>
                <w:rFonts w:ascii="Arial" w:hAnsi="Arial" w:cs="Arial"/>
                <w:sz w:val="14"/>
                <w:szCs w:val="14"/>
              </w:rPr>
              <w:t>a</w:t>
            </w:r>
            <w:proofErr w:type="gramEnd"/>
            <w:r w:rsidRPr="00945B5C">
              <w:rPr>
                <w:rFonts w:ascii="Arial" w:hAnsi="Arial" w:cs="Arial"/>
                <w:sz w:val="14"/>
                <w:szCs w:val="14"/>
              </w:rPr>
              <w:t xml:space="preserve"> 9 </w:t>
            </w:r>
            <w:proofErr w:type="spellStart"/>
            <w:r w:rsidRPr="00945B5C">
              <w:rPr>
                <w:rFonts w:ascii="Arial" w:hAnsi="Arial" w:cs="Arial"/>
                <w:sz w:val="14"/>
                <w:szCs w:val="14"/>
              </w:rPr>
              <w:t>Mts.</w:t>
            </w:r>
            <w:proofErr w:type="spellEnd"/>
            <w:r w:rsidRPr="00945B5C">
              <w:rPr>
                <w:rFonts w:ascii="Arial" w:hAnsi="Arial" w:cs="Arial"/>
                <w:sz w:val="14"/>
                <w:szCs w:val="14"/>
              </w:rPr>
              <w:t xml:space="preserve"> Mínimo, Incluye: Control Remoto Cable de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45B5C">
              <w:rPr>
                <w:rFonts w:ascii="Arial" w:hAnsi="Arial" w:cs="Arial"/>
                <w:sz w:val="14"/>
                <w:szCs w:val="14"/>
              </w:rPr>
              <w:t>alimentación, Lámpara para el video proyector, Manual de usuario, CD del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945B5C">
              <w:rPr>
                <w:rFonts w:ascii="Arial" w:hAnsi="Arial" w:cs="Arial"/>
                <w:sz w:val="14"/>
                <w:szCs w:val="14"/>
              </w:rPr>
              <w:t>sistema del Proyector. 1 años de Garantía.</w:t>
            </w:r>
          </w:p>
        </w:tc>
      </w:tr>
      <w:tr w:rsidR="000B68C4" w:rsidRPr="00FC496B" w:rsidTr="000B68C4">
        <w:trPr>
          <w:cantSplit/>
          <w:trHeight w:val="1134"/>
        </w:trPr>
        <w:tc>
          <w:tcPr>
            <w:tcW w:w="1809" w:type="dxa"/>
            <w:vAlign w:val="center"/>
          </w:tcPr>
          <w:p w:rsidR="000B68C4" w:rsidRPr="00223608" w:rsidRDefault="000B68C4" w:rsidP="002F3512">
            <w:pPr>
              <w:autoSpaceDE w:val="0"/>
              <w:autoSpaceDN w:val="0"/>
              <w:adjustRightIn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Proyector</w:t>
            </w:r>
            <w:r w:rsidR="002F351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Avanzado</w:t>
            </w:r>
          </w:p>
        </w:tc>
        <w:tc>
          <w:tcPr>
            <w:tcW w:w="6946" w:type="dxa"/>
          </w:tcPr>
          <w:p w:rsidR="000B68C4" w:rsidRPr="00DD338D" w:rsidRDefault="000B68C4" w:rsidP="0030615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0B68C4">
              <w:rPr>
                <w:rFonts w:ascii="Arial" w:hAnsi="Arial" w:cs="Arial"/>
                <w:sz w:val="14"/>
                <w:szCs w:val="14"/>
              </w:rPr>
              <w:t xml:space="preserve">Video Proyector </w:t>
            </w:r>
            <w:r w:rsidR="009B7BA8">
              <w:rPr>
                <w:rFonts w:ascii="Arial" w:hAnsi="Arial" w:cs="Arial"/>
                <w:sz w:val="14"/>
                <w:szCs w:val="14"/>
              </w:rPr>
              <w:t>DPL</w:t>
            </w:r>
            <w:r w:rsidRPr="000B68C4">
              <w:rPr>
                <w:rFonts w:ascii="Arial" w:hAnsi="Arial" w:cs="Arial"/>
                <w:sz w:val="14"/>
                <w:szCs w:val="14"/>
              </w:rPr>
              <w:t xml:space="preserve"> de </w:t>
            </w:r>
            <w:r w:rsidR="00940BD7">
              <w:rPr>
                <w:rFonts w:ascii="Arial" w:hAnsi="Arial" w:cs="Arial"/>
                <w:sz w:val="14"/>
                <w:szCs w:val="14"/>
              </w:rPr>
              <w:t>30</w:t>
            </w:r>
            <w:r w:rsidRPr="000B68C4">
              <w:rPr>
                <w:rFonts w:ascii="Arial" w:hAnsi="Arial" w:cs="Arial"/>
                <w:sz w:val="14"/>
                <w:szCs w:val="14"/>
              </w:rPr>
              <w:t>00 ANSI lúmenes con las siguientes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0B68C4">
              <w:rPr>
                <w:rFonts w:ascii="Arial" w:hAnsi="Arial" w:cs="Arial"/>
                <w:sz w:val="14"/>
                <w:szCs w:val="14"/>
              </w:rPr>
              <w:t xml:space="preserve">especificaciones mínimas: </w:t>
            </w:r>
            <w:r w:rsidR="00942158">
              <w:rPr>
                <w:rFonts w:ascii="Arial" w:hAnsi="Arial" w:cs="Arial"/>
                <w:sz w:val="14"/>
                <w:szCs w:val="14"/>
              </w:rPr>
              <w:t>Fuente de luz hibrida sin mercurio</w:t>
            </w:r>
            <w:r w:rsidR="00306157">
              <w:rPr>
                <w:rFonts w:ascii="Arial" w:hAnsi="Arial" w:cs="Arial"/>
                <w:sz w:val="14"/>
                <w:szCs w:val="14"/>
              </w:rPr>
              <w:t xml:space="preserve"> (LED)</w:t>
            </w:r>
            <w:r w:rsidR="00942158">
              <w:rPr>
                <w:rFonts w:ascii="Arial" w:hAnsi="Arial" w:cs="Arial"/>
                <w:sz w:val="14"/>
                <w:szCs w:val="14"/>
              </w:rPr>
              <w:t xml:space="preserve">, </w:t>
            </w:r>
            <w:r w:rsidRPr="000B68C4">
              <w:rPr>
                <w:rFonts w:ascii="Arial" w:hAnsi="Arial" w:cs="Arial"/>
                <w:sz w:val="14"/>
                <w:szCs w:val="14"/>
              </w:rPr>
              <w:t xml:space="preserve">Resolución nativa mínima </w:t>
            </w:r>
            <w:r w:rsidR="00942158">
              <w:rPr>
                <w:rFonts w:ascii="Arial" w:hAnsi="Arial" w:cs="Arial"/>
                <w:sz w:val="14"/>
                <w:szCs w:val="14"/>
              </w:rPr>
              <w:t>W</w:t>
            </w:r>
            <w:r w:rsidRPr="000B68C4">
              <w:rPr>
                <w:rFonts w:ascii="Arial" w:hAnsi="Arial" w:cs="Arial"/>
                <w:sz w:val="14"/>
                <w:szCs w:val="14"/>
              </w:rPr>
              <w:t>XGA (1280 X 800),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0B68C4">
              <w:rPr>
                <w:rFonts w:ascii="Arial" w:hAnsi="Arial" w:cs="Arial"/>
                <w:sz w:val="14"/>
                <w:szCs w:val="14"/>
              </w:rPr>
              <w:t xml:space="preserve">Contraste </w:t>
            </w:r>
            <w:r w:rsidR="00942158">
              <w:rPr>
                <w:rFonts w:ascii="Arial" w:hAnsi="Arial" w:cs="Arial"/>
                <w:sz w:val="14"/>
                <w:szCs w:val="14"/>
              </w:rPr>
              <w:t>18</w:t>
            </w:r>
            <w:r w:rsidRPr="000B68C4">
              <w:rPr>
                <w:rFonts w:ascii="Arial" w:hAnsi="Arial" w:cs="Arial"/>
                <w:sz w:val="14"/>
                <w:szCs w:val="14"/>
              </w:rPr>
              <w:t xml:space="preserve">00:1, Corrección </w:t>
            </w:r>
            <w:proofErr w:type="spellStart"/>
            <w:r w:rsidRPr="000B68C4">
              <w:rPr>
                <w:rFonts w:ascii="Arial" w:hAnsi="Arial" w:cs="Arial"/>
                <w:sz w:val="14"/>
                <w:szCs w:val="14"/>
              </w:rPr>
              <w:t>keystone</w:t>
            </w:r>
            <w:proofErr w:type="spellEnd"/>
            <w:r w:rsidRPr="000B68C4">
              <w:rPr>
                <w:rFonts w:ascii="Arial" w:hAnsi="Arial" w:cs="Arial"/>
                <w:sz w:val="14"/>
                <w:szCs w:val="14"/>
              </w:rPr>
              <w:t xml:space="preserve"> manual y/o automática, Conexiones de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0B68C4">
              <w:rPr>
                <w:rFonts w:ascii="Arial" w:hAnsi="Arial" w:cs="Arial"/>
                <w:sz w:val="14"/>
                <w:szCs w:val="14"/>
              </w:rPr>
              <w:t xml:space="preserve">video RCA, </w:t>
            </w:r>
            <w:r w:rsidR="00306157">
              <w:rPr>
                <w:rFonts w:ascii="Arial" w:hAnsi="Arial" w:cs="Arial"/>
                <w:sz w:val="14"/>
                <w:szCs w:val="14"/>
              </w:rPr>
              <w:t xml:space="preserve">HDMI, </w:t>
            </w:r>
            <w:r w:rsidRPr="000B68C4">
              <w:rPr>
                <w:rFonts w:ascii="Arial" w:hAnsi="Arial" w:cs="Arial"/>
                <w:sz w:val="14"/>
                <w:szCs w:val="14"/>
              </w:rPr>
              <w:t>S-Video y RGB, Señales aceptadas NTSC, PAL y SECAM,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0B68C4">
              <w:rPr>
                <w:rFonts w:ascii="Arial" w:hAnsi="Arial" w:cs="Arial"/>
                <w:sz w:val="14"/>
                <w:szCs w:val="14"/>
              </w:rPr>
              <w:t xml:space="preserve">conectividad USB </w:t>
            </w:r>
            <w:proofErr w:type="spellStart"/>
            <w:r w:rsidRPr="000B68C4">
              <w:rPr>
                <w:rFonts w:ascii="Arial" w:hAnsi="Arial" w:cs="Arial"/>
                <w:sz w:val="14"/>
                <w:szCs w:val="14"/>
              </w:rPr>
              <w:t>Plug‘n</w:t>
            </w:r>
            <w:proofErr w:type="spellEnd"/>
            <w:r w:rsidRPr="000B68C4">
              <w:rPr>
                <w:rFonts w:ascii="Arial" w:hAnsi="Arial" w:cs="Arial"/>
                <w:sz w:val="14"/>
                <w:szCs w:val="14"/>
              </w:rPr>
              <w:t xml:space="preserve"> Play, conectividad RJ-45, el módulo inalámbrico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0B68C4">
              <w:rPr>
                <w:rFonts w:ascii="Arial" w:hAnsi="Arial" w:cs="Arial"/>
                <w:sz w:val="14"/>
                <w:szCs w:val="14"/>
              </w:rPr>
              <w:t>opcional, Métodos de proyección frontal, Vida de la lámpara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942158">
              <w:rPr>
                <w:rFonts w:ascii="Arial" w:hAnsi="Arial" w:cs="Arial"/>
                <w:sz w:val="14"/>
                <w:szCs w:val="14"/>
              </w:rPr>
              <w:t>hasta</w:t>
            </w:r>
            <w:r w:rsidRPr="000B68C4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306157">
              <w:rPr>
                <w:rFonts w:ascii="Arial" w:hAnsi="Arial" w:cs="Arial"/>
                <w:sz w:val="14"/>
                <w:szCs w:val="14"/>
              </w:rPr>
              <w:t>3</w:t>
            </w:r>
            <w:r w:rsidR="009B7BA8">
              <w:rPr>
                <w:rFonts w:ascii="Arial" w:hAnsi="Arial" w:cs="Arial"/>
                <w:sz w:val="14"/>
                <w:szCs w:val="14"/>
              </w:rPr>
              <w:t>0000</w:t>
            </w:r>
            <w:r w:rsidRPr="000B68C4">
              <w:rPr>
                <w:rFonts w:ascii="Arial" w:hAnsi="Arial" w:cs="Arial"/>
                <w:sz w:val="14"/>
                <w:szCs w:val="14"/>
              </w:rPr>
              <w:t xml:space="preserve"> horas, Incluye: Control Remoto Cable de alimentación, Lámpara para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0B68C4">
              <w:rPr>
                <w:rFonts w:ascii="Arial" w:hAnsi="Arial" w:cs="Arial"/>
                <w:sz w:val="14"/>
                <w:szCs w:val="14"/>
              </w:rPr>
              <w:t xml:space="preserve">el video proyector, Manual de usuario, CD del sistema del Proyector. </w:t>
            </w:r>
            <w:r w:rsidR="00E412E9">
              <w:rPr>
                <w:rFonts w:ascii="Arial" w:hAnsi="Arial" w:cs="Arial"/>
                <w:sz w:val="14"/>
                <w:szCs w:val="14"/>
              </w:rPr>
              <w:t>3</w:t>
            </w:r>
            <w:r w:rsidRPr="000B68C4">
              <w:rPr>
                <w:rFonts w:ascii="Arial" w:hAnsi="Arial" w:cs="Arial"/>
                <w:sz w:val="14"/>
                <w:szCs w:val="14"/>
              </w:rPr>
              <w:t xml:space="preserve"> años de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0B68C4">
              <w:rPr>
                <w:rFonts w:ascii="Arial" w:hAnsi="Arial" w:cs="Arial"/>
                <w:sz w:val="14"/>
                <w:szCs w:val="14"/>
              </w:rPr>
              <w:t>Garantía.</w:t>
            </w:r>
          </w:p>
        </w:tc>
      </w:tr>
    </w:tbl>
    <w:p w:rsidR="00DD4BB1" w:rsidRDefault="00DD4BB1" w:rsidP="009C0F0B">
      <w:pPr>
        <w:jc w:val="both"/>
        <w:rPr>
          <w:rFonts w:ascii="Arial" w:hAnsi="Arial" w:cs="Arial"/>
          <w:b/>
          <w:sz w:val="19"/>
          <w:szCs w:val="19"/>
        </w:rPr>
      </w:pPr>
    </w:p>
    <w:sectPr w:rsidR="00DD4BB1" w:rsidSect="009C0F0B">
      <w:headerReference w:type="default" r:id="rId8"/>
      <w:footerReference w:type="default" r:id="rId9"/>
      <w:pgSz w:w="12240" w:h="15840"/>
      <w:pgMar w:top="1417" w:right="1325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704" w:rsidRDefault="00922704" w:rsidP="00490861">
      <w:pPr>
        <w:spacing w:after="0" w:line="240" w:lineRule="auto"/>
      </w:pPr>
      <w:r>
        <w:separator/>
      </w:r>
    </w:p>
  </w:endnote>
  <w:endnote w:type="continuationSeparator" w:id="0">
    <w:p w:rsidR="00922704" w:rsidRDefault="00922704" w:rsidP="00490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FFD" w:rsidRPr="00CF7FFD" w:rsidRDefault="00CF7FFD" w:rsidP="00CF7FFD">
    <w:pPr>
      <w:pStyle w:val="Piedepgina"/>
      <w:rPr>
        <w:rFonts w:ascii="Arial" w:hAnsi="Arial" w:cs="Arial"/>
        <w:b/>
        <w:sz w:val="14"/>
        <w:szCs w:val="14"/>
      </w:rPr>
    </w:pPr>
    <w:r w:rsidRPr="00CF7FFD">
      <w:rPr>
        <w:rFonts w:ascii="Arial" w:hAnsi="Arial" w:cs="Arial"/>
        <w:b/>
        <w:sz w:val="14"/>
        <w:szCs w:val="14"/>
      </w:rPr>
      <w:t xml:space="preserve">Secretaría </w:t>
    </w:r>
    <w:r w:rsidR="00E01FF1">
      <w:rPr>
        <w:rFonts w:ascii="Arial" w:hAnsi="Arial" w:cs="Arial"/>
        <w:b/>
        <w:sz w:val="14"/>
        <w:szCs w:val="14"/>
      </w:rPr>
      <w:t>Innovación Digital y Comunicaciones</w:t>
    </w:r>
  </w:p>
  <w:p w:rsidR="00CF7FFD" w:rsidRDefault="00CF7FFD" w:rsidP="00CF7FFD">
    <w:pPr>
      <w:pStyle w:val="Piedepgin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Dirección de </w:t>
    </w:r>
    <w:r w:rsidR="00E01FF1">
      <w:rPr>
        <w:rFonts w:ascii="Arial" w:hAnsi="Arial" w:cs="Arial"/>
        <w:sz w:val="14"/>
        <w:szCs w:val="14"/>
      </w:rPr>
      <w:t xml:space="preserve">Sistemas </w:t>
    </w:r>
    <w:r>
      <w:rPr>
        <w:rFonts w:ascii="Arial" w:hAnsi="Arial" w:cs="Arial"/>
        <w:sz w:val="14"/>
        <w:szCs w:val="14"/>
      </w:rPr>
      <w:t>(D</w:t>
    </w:r>
    <w:r w:rsidR="00E01FF1">
      <w:rPr>
        <w:rFonts w:ascii="Arial" w:hAnsi="Arial" w:cs="Arial"/>
        <w:sz w:val="14"/>
        <w:szCs w:val="14"/>
      </w:rPr>
      <w:t>S</w:t>
    </w:r>
    <w:r>
      <w:rPr>
        <w:rFonts w:ascii="Arial" w:hAnsi="Arial" w:cs="Arial"/>
        <w:sz w:val="14"/>
        <w:szCs w:val="14"/>
      </w:rPr>
      <w:t>)</w:t>
    </w:r>
  </w:p>
  <w:p w:rsidR="00CF7FFD" w:rsidRPr="00CF7FFD" w:rsidRDefault="00CF7FFD" w:rsidP="00CF7FFD">
    <w:pPr>
      <w:pStyle w:val="Piedepgin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Ju</w:t>
    </w:r>
    <w:r w:rsidR="00E01FF1">
      <w:rPr>
        <w:rFonts w:ascii="Arial" w:hAnsi="Arial" w:cs="Arial"/>
        <w:sz w:val="14"/>
        <w:szCs w:val="14"/>
      </w:rPr>
      <w:t>l</w:t>
    </w:r>
    <w:r>
      <w:rPr>
        <w:rFonts w:ascii="Arial" w:hAnsi="Arial" w:cs="Arial"/>
        <w:sz w:val="14"/>
        <w:szCs w:val="14"/>
      </w:rPr>
      <w:t>io 2014</w:t>
    </w:r>
  </w:p>
  <w:p w:rsidR="007962B2" w:rsidRDefault="00082EFB">
    <w:pPr>
      <w:pStyle w:val="Piedepgina"/>
      <w:jc w:val="right"/>
    </w:pPr>
    <w:sdt>
      <w:sdtPr>
        <w:id w:val="1695701"/>
        <w:docPartObj>
          <w:docPartGallery w:val="Page Numbers (Bottom of Page)"/>
          <w:docPartUnique/>
        </w:docPartObj>
      </w:sdtPr>
      <w:sdtContent>
        <w:r w:rsidR="007962B2">
          <w:t xml:space="preserve">Página | </w:t>
        </w:r>
        <w:fldSimple w:instr=" PAGE   \* MERGEFORMAT ">
          <w:r w:rsidR="004E2BDD">
            <w:rPr>
              <w:noProof/>
            </w:rPr>
            <w:t>1</w:t>
          </w:r>
        </w:fldSimple>
        <w:r w:rsidR="007962B2">
          <w:t xml:space="preserve"> </w:t>
        </w:r>
      </w:sdtContent>
    </w:sdt>
  </w:p>
  <w:p w:rsidR="007962B2" w:rsidRDefault="007962B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704" w:rsidRDefault="00922704" w:rsidP="00490861">
      <w:pPr>
        <w:spacing w:after="0" w:line="240" w:lineRule="auto"/>
      </w:pPr>
      <w:r>
        <w:separator/>
      </w:r>
    </w:p>
  </w:footnote>
  <w:footnote w:type="continuationSeparator" w:id="0">
    <w:p w:rsidR="00922704" w:rsidRDefault="00922704" w:rsidP="00490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709" w:rsidRPr="00477709" w:rsidRDefault="004E2BDD" w:rsidP="00477709">
    <w:pPr>
      <w:spacing w:after="0" w:line="0" w:lineRule="atLeast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4857750</wp:posOffset>
          </wp:positionH>
          <wp:positionV relativeFrom="paragraph">
            <wp:posOffset>-167005</wp:posOffset>
          </wp:positionV>
          <wp:extent cx="1789430" cy="582930"/>
          <wp:effectExtent l="0" t="0" r="0" b="0"/>
          <wp:wrapSquare wrapText="bothSides"/>
          <wp:docPr id="1" name="Imagen 1" descr="logos secretarias rotulacion convertidos-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 secretarias rotulacion convertidos-2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9430" cy="5829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77709" w:rsidRPr="00477709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14952</wp:posOffset>
          </wp:positionH>
          <wp:positionV relativeFrom="paragraph">
            <wp:posOffset>-78644</wp:posOffset>
          </wp:positionV>
          <wp:extent cx="1335298" cy="414068"/>
          <wp:effectExtent l="19050" t="0" r="0" b="0"/>
          <wp:wrapNone/>
          <wp:docPr id="3" name="0 Imagen" descr="logo-ayuntamient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ayuntamientom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35298" cy="4140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01FF1">
      <w:rPr>
        <w:rFonts w:ascii="Arial" w:hAnsi="Arial" w:cs="Arial"/>
        <w:b/>
        <w:sz w:val="24"/>
        <w:szCs w:val="24"/>
      </w:rPr>
      <w:t>DIRECCIÓN DE SISTEMAS</w:t>
    </w:r>
  </w:p>
  <w:p w:rsidR="00477709" w:rsidRPr="0050611C" w:rsidRDefault="00477709" w:rsidP="00477709">
    <w:pPr>
      <w:spacing w:after="0" w:line="0" w:lineRule="atLeast"/>
      <w:jc w:val="center"/>
      <w:rPr>
        <w:rFonts w:ascii="Arial" w:hAnsi="Arial" w:cs="Arial"/>
        <w:sz w:val="24"/>
        <w:szCs w:val="19"/>
      </w:rPr>
    </w:pPr>
  </w:p>
  <w:p w:rsidR="00A73242" w:rsidRDefault="00057C6A" w:rsidP="00A73242">
    <w:pPr>
      <w:spacing w:after="0" w:line="0" w:lineRule="atLeast"/>
      <w:jc w:val="center"/>
      <w:rPr>
        <w:rFonts w:ascii="Arial" w:hAnsi="Arial" w:cs="Arial"/>
        <w:b/>
        <w:sz w:val="24"/>
        <w:szCs w:val="19"/>
      </w:rPr>
    </w:pPr>
    <w:r w:rsidRPr="0050611C">
      <w:rPr>
        <w:rFonts w:ascii="Arial" w:hAnsi="Arial" w:cs="Arial"/>
        <w:b/>
        <w:sz w:val="24"/>
        <w:szCs w:val="19"/>
      </w:rPr>
      <w:t xml:space="preserve">Estándares de </w:t>
    </w:r>
    <w:r w:rsidR="00945B5C">
      <w:rPr>
        <w:rFonts w:ascii="Arial" w:hAnsi="Arial" w:cs="Arial"/>
        <w:b/>
        <w:sz w:val="24"/>
        <w:szCs w:val="19"/>
      </w:rPr>
      <w:t>Video Proyectores</w:t>
    </w:r>
  </w:p>
  <w:p w:rsidR="009E2872" w:rsidRPr="0050611C" w:rsidRDefault="009E2872" w:rsidP="00A73242">
    <w:pPr>
      <w:spacing w:after="0" w:line="0" w:lineRule="atLeast"/>
      <w:jc w:val="center"/>
      <w:rPr>
        <w:rFonts w:ascii="Arial" w:hAnsi="Arial" w:cs="Arial"/>
        <w:sz w:val="24"/>
        <w:szCs w:val="19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E3281"/>
    <w:multiLevelType w:val="hybridMultilevel"/>
    <w:tmpl w:val="856C0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proofState w:spelling="clean" w:grammar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C1837"/>
    <w:rsid w:val="00000364"/>
    <w:rsid w:val="0001513B"/>
    <w:rsid w:val="00051357"/>
    <w:rsid w:val="00057C6A"/>
    <w:rsid w:val="00063122"/>
    <w:rsid w:val="00065296"/>
    <w:rsid w:val="00072652"/>
    <w:rsid w:val="00082EFB"/>
    <w:rsid w:val="0009329B"/>
    <w:rsid w:val="000933E2"/>
    <w:rsid w:val="000A2AF3"/>
    <w:rsid w:val="000B5C0A"/>
    <w:rsid w:val="000B68C4"/>
    <w:rsid w:val="000C6BD4"/>
    <w:rsid w:val="000D0575"/>
    <w:rsid w:val="000F58C7"/>
    <w:rsid w:val="0013086F"/>
    <w:rsid w:val="00157F5F"/>
    <w:rsid w:val="00194EAA"/>
    <w:rsid w:val="00197156"/>
    <w:rsid w:val="001B7AB9"/>
    <w:rsid w:val="001D5058"/>
    <w:rsid w:val="001F3BA9"/>
    <w:rsid w:val="00223608"/>
    <w:rsid w:val="00264E64"/>
    <w:rsid w:val="002736FF"/>
    <w:rsid w:val="002C6016"/>
    <w:rsid w:val="002F3512"/>
    <w:rsid w:val="00306157"/>
    <w:rsid w:val="003106E2"/>
    <w:rsid w:val="00330B9A"/>
    <w:rsid w:val="00347DCE"/>
    <w:rsid w:val="00356571"/>
    <w:rsid w:val="0037147B"/>
    <w:rsid w:val="0037300C"/>
    <w:rsid w:val="00374676"/>
    <w:rsid w:val="00390B8D"/>
    <w:rsid w:val="003B20CB"/>
    <w:rsid w:val="003C488A"/>
    <w:rsid w:val="003C6E4B"/>
    <w:rsid w:val="003D255E"/>
    <w:rsid w:val="003D5627"/>
    <w:rsid w:val="003D58DE"/>
    <w:rsid w:val="003E368D"/>
    <w:rsid w:val="003F0FA0"/>
    <w:rsid w:val="003F3B48"/>
    <w:rsid w:val="004045A2"/>
    <w:rsid w:val="00407B38"/>
    <w:rsid w:val="00414CD4"/>
    <w:rsid w:val="00435C95"/>
    <w:rsid w:val="00436216"/>
    <w:rsid w:val="0045403D"/>
    <w:rsid w:val="004602D7"/>
    <w:rsid w:val="00466D2C"/>
    <w:rsid w:val="00477709"/>
    <w:rsid w:val="0048660C"/>
    <w:rsid w:val="00490861"/>
    <w:rsid w:val="004B79BB"/>
    <w:rsid w:val="004D6B01"/>
    <w:rsid w:val="004E2BDD"/>
    <w:rsid w:val="004E427B"/>
    <w:rsid w:val="0050611C"/>
    <w:rsid w:val="00527F60"/>
    <w:rsid w:val="0055303C"/>
    <w:rsid w:val="00574372"/>
    <w:rsid w:val="00575CCC"/>
    <w:rsid w:val="00581E34"/>
    <w:rsid w:val="00587495"/>
    <w:rsid w:val="005876EF"/>
    <w:rsid w:val="005A361B"/>
    <w:rsid w:val="005B6048"/>
    <w:rsid w:val="005D077C"/>
    <w:rsid w:val="005D130E"/>
    <w:rsid w:val="005E4B1F"/>
    <w:rsid w:val="0060178A"/>
    <w:rsid w:val="00604331"/>
    <w:rsid w:val="006242BF"/>
    <w:rsid w:val="00652911"/>
    <w:rsid w:val="006824B1"/>
    <w:rsid w:val="006955AC"/>
    <w:rsid w:val="006A0CCC"/>
    <w:rsid w:val="006B3B34"/>
    <w:rsid w:val="006C3660"/>
    <w:rsid w:val="006C3CDE"/>
    <w:rsid w:val="006C4DED"/>
    <w:rsid w:val="006C546A"/>
    <w:rsid w:val="006F7209"/>
    <w:rsid w:val="00700F6A"/>
    <w:rsid w:val="0071590B"/>
    <w:rsid w:val="00733F1F"/>
    <w:rsid w:val="00736FB6"/>
    <w:rsid w:val="00774462"/>
    <w:rsid w:val="00781108"/>
    <w:rsid w:val="00795BA8"/>
    <w:rsid w:val="007962B2"/>
    <w:rsid w:val="007A397F"/>
    <w:rsid w:val="007A664E"/>
    <w:rsid w:val="007B0AD6"/>
    <w:rsid w:val="007B0C68"/>
    <w:rsid w:val="007B3511"/>
    <w:rsid w:val="007B5630"/>
    <w:rsid w:val="007E5224"/>
    <w:rsid w:val="008075C2"/>
    <w:rsid w:val="008204BA"/>
    <w:rsid w:val="00823919"/>
    <w:rsid w:val="0083186F"/>
    <w:rsid w:val="00834D78"/>
    <w:rsid w:val="00840E6D"/>
    <w:rsid w:val="008617C7"/>
    <w:rsid w:val="0087259F"/>
    <w:rsid w:val="008842AA"/>
    <w:rsid w:val="008943A8"/>
    <w:rsid w:val="008953AF"/>
    <w:rsid w:val="008A7FB0"/>
    <w:rsid w:val="008C71CD"/>
    <w:rsid w:val="00905942"/>
    <w:rsid w:val="00907ADC"/>
    <w:rsid w:val="00920521"/>
    <w:rsid w:val="00922704"/>
    <w:rsid w:val="00924638"/>
    <w:rsid w:val="00934924"/>
    <w:rsid w:val="00940BD7"/>
    <w:rsid w:val="00942158"/>
    <w:rsid w:val="00945B5C"/>
    <w:rsid w:val="0095024B"/>
    <w:rsid w:val="00956F59"/>
    <w:rsid w:val="00963215"/>
    <w:rsid w:val="009639F9"/>
    <w:rsid w:val="00970147"/>
    <w:rsid w:val="00980221"/>
    <w:rsid w:val="009A3641"/>
    <w:rsid w:val="009B7BA8"/>
    <w:rsid w:val="009C0F0B"/>
    <w:rsid w:val="009D1FF1"/>
    <w:rsid w:val="009E2872"/>
    <w:rsid w:val="009E6C7C"/>
    <w:rsid w:val="009F1E89"/>
    <w:rsid w:val="009F4D06"/>
    <w:rsid w:val="00A06598"/>
    <w:rsid w:val="00A34F58"/>
    <w:rsid w:val="00A727E5"/>
    <w:rsid w:val="00A73242"/>
    <w:rsid w:val="00AA0C54"/>
    <w:rsid w:val="00AD1457"/>
    <w:rsid w:val="00AE5687"/>
    <w:rsid w:val="00AE607D"/>
    <w:rsid w:val="00AE6B70"/>
    <w:rsid w:val="00AF00A2"/>
    <w:rsid w:val="00B24619"/>
    <w:rsid w:val="00B36CD0"/>
    <w:rsid w:val="00B5400C"/>
    <w:rsid w:val="00B76450"/>
    <w:rsid w:val="00BB44F4"/>
    <w:rsid w:val="00BC1099"/>
    <w:rsid w:val="00BC1D7C"/>
    <w:rsid w:val="00BF4348"/>
    <w:rsid w:val="00C40F78"/>
    <w:rsid w:val="00C55A6D"/>
    <w:rsid w:val="00C5647D"/>
    <w:rsid w:val="00C67EB7"/>
    <w:rsid w:val="00C8193C"/>
    <w:rsid w:val="00C91EA1"/>
    <w:rsid w:val="00C974C3"/>
    <w:rsid w:val="00CA197F"/>
    <w:rsid w:val="00CB07E3"/>
    <w:rsid w:val="00CB143A"/>
    <w:rsid w:val="00CB1C71"/>
    <w:rsid w:val="00CD13FB"/>
    <w:rsid w:val="00CD4648"/>
    <w:rsid w:val="00CD70A3"/>
    <w:rsid w:val="00CF7FFD"/>
    <w:rsid w:val="00D11E59"/>
    <w:rsid w:val="00D2094E"/>
    <w:rsid w:val="00D34262"/>
    <w:rsid w:val="00D36042"/>
    <w:rsid w:val="00D4133A"/>
    <w:rsid w:val="00D503EF"/>
    <w:rsid w:val="00D506ED"/>
    <w:rsid w:val="00D7219A"/>
    <w:rsid w:val="00D72E70"/>
    <w:rsid w:val="00D83BB0"/>
    <w:rsid w:val="00DC1837"/>
    <w:rsid w:val="00DD338D"/>
    <w:rsid w:val="00DD4BB1"/>
    <w:rsid w:val="00DE0B8D"/>
    <w:rsid w:val="00DF416E"/>
    <w:rsid w:val="00E01FF1"/>
    <w:rsid w:val="00E3455F"/>
    <w:rsid w:val="00E412E9"/>
    <w:rsid w:val="00E4320E"/>
    <w:rsid w:val="00E51250"/>
    <w:rsid w:val="00E52A00"/>
    <w:rsid w:val="00E72714"/>
    <w:rsid w:val="00E7304C"/>
    <w:rsid w:val="00E976E4"/>
    <w:rsid w:val="00EC156F"/>
    <w:rsid w:val="00EC164A"/>
    <w:rsid w:val="00EC523A"/>
    <w:rsid w:val="00EE6ECF"/>
    <w:rsid w:val="00EE7605"/>
    <w:rsid w:val="00EF3711"/>
    <w:rsid w:val="00F04597"/>
    <w:rsid w:val="00F506AD"/>
    <w:rsid w:val="00F87410"/>
    <w:rsid w:val="00FC496B"/>
    <w:rsid w:val="00FE0394"/>
    <w:rsid w:val="00FE4B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33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D1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7467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5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06A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490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0861"/>
  </w:style>
  <w:style w:type="paragraph" w:styleId="Piedepgina">
    <w:name w:val="footer"/>
    <w:basedOn w:val="Normal"/>
    <w:link w:val="PiedepginaCar"/>
    <w:uiPriority w:val="99"/>
    <w:unhideWhenUsed/>
    <w:rsid w:val="00490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0861"/>
  </w:style>
  <w:style w:type="paragraph" w:styleId="Sinespaciado">
    <w:name w:val="No Spacing"/>
    <w:link w:val="SinespaciadoCar"/>
    <w:uiPriority w:val="1"/>
    <w:qFormat/>
    <w:rsid w:val="00E7304C"/>
    <w:pPr>
      <w:spacing w:after="0" w:line="240" w:lineRule="auto"/>
    </w:pPr>
    <w:rPr>
      <w:lang w:val="es-ES"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7304C"/>
    <w:rPr>
      <w:lang w:val="es-E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D1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7467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5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06A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490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0861"/>
  </w:style>
  <w:style w:type="paragraph" w:styleId="Piedepgina">
    <w:name w:val="footer"/>
    <w:basedOn w:val="Normal"/>
    <w:link w:val="PiedepginaCar"/>
    <w:uiPriority w:val="99"/>
    <w:unhideWhenUsed/>
    <w:rsid w:val="00490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08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D675BD-DAA3-4FE5-B4F0-079CF35BD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425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11</cp:revision>
  <cp:lastPrinted>2014-06-24T19:23:00Z</cp:lastPrinted>
  <dcterms:created xsi:type="dcterms:W3CDTF">2014-07-17T18:39:00Z</dcterms:created>
  <dcterms:modified xsi:type="dcterms:W3CDTF">2014-07-22T21:00:00Z</dcterms:modified>
</cp:coreProperties>
</file>