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13</w:t>
      </w:r>
      <w:r w:rsidR="00B7574D">
        <w:rPr>
          <w:rFonts w:ascii="Arial Narrow" w:hAnsi="Arial Narrow" w:cs="Arial"/>
          <w:b/>
          <w:sz w:val="72"/>
          <w:szCs w:val="72"/>
          <w:lang w:val="es-MX"/>
        </w:rPr>
        <w:t>6</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346D6E" w:rsidRDefault="002127EF" w:rsidP="002127EF">
      <w:pPr>
        <w:jc w:val="center"/>
        <w:rPr>
          <w:rFonts w:ascii="Arial Narrow" w:hAnsi="Arial Narrow"/>
          <w:b/>
          <w:sz w:val="40"/>
          <w:szCs w:val="40"/>
          <w:lang w:val="es-MX"/>
        </w:rPr>
      </w:pPr>
      <w:r w:rsidRPr="00346D6E">
        <w:rPr>
          <w:rFonts w:ascii="Arial Narrow" w:hAnsi="Arial Narrow"/>
          <w:b/>
          <w:sz w:val="40"/>
          <w:szCs w:val="40"/>
          <w:lang w:val="es-MX"/>
        </w:rPr>
        <w:t xml:space="preserve">OBRA  </w:t>
      </w:r>
      <w:r w:rsidR="00D71D7F">
        <w:rPr>
          <w:rFonts w:ascii="Arial Narrow" w:hAnsi="Arial Narrow"/>
          <w:b/>
          <w:sz w:val="40"/>
          <w:szCs w:val="40"/>
          <w:lang w:val="es-MX"/>
        </w:rPr>
        <w:t>253</w:t>
      </w:r>
      <w:r w:rsidR="00B7574D">
        <w:rPr>
          <w:rFonts w:ascii="Arial Narrow" w:hAnsi="Arial Narrow"/>
          <w:b/>
          <w:sz w:val="40"/>
          <w:szCs w:val="40"/>
          <w:lang w:val="es-MX"/>
        </w:rPr>
        <w:t>76</w:t>
      </w:r>
    </w:p>
    <w:p w:rsidR="0018171A" w:rsidRPr="0092246E" w:rsidRDefault="0018171A" w:rsidP="001E1625">
      <w:pPr>
        <w:pStyle w:val="Ttulo7"/>
        <w:rPr>
          <w:rFonts w:ascii="Arial Narrow" w:hAnsi="Arial Narrow" w:cs="Arial"/>
          <w:sz w:val="80"/>
          <w:szCs w:val="80"/>
          <w:lang w:val="es-MX"/>
        </w:rPr>
      </w:pPr>
    </w:p>
    <w:p w:rsidR="00313C47" w:rsidRPr="00883EE3" w:rsidRDefault="00313C47" w:rsidP="00313C47">
      <w:pPr>
        <w:jc w:val="both"/>
        <w:rPr>
          <w:sz w:val="40"/>
          <w:szCs w:val="40"/>
          <w:lang w:val="es-MX"/>
        </w:rPr>
      </w:pPr>
      <w:r w:rsidRPr="00883EE3">
        <w:rPr>
          <w:b/>
          <w:sz w:val="40"/>
          <w:szCs w:val="40"/>
          <w:lang w:val="es-MX"/>
        </w:rPr>
        <w:t>PAGO DE BASES DE LICITACIÓN</w:t>
      </w:r>
      <w:r>
        <w:rPr>
          <w:b/>
          <w:sz w:val="40"/>
          <w:szCs w:val="40"/>
          <w:lang w:val="es-MX"/>
        </w:rPr>
        <w:t xml:space="preserve">.- </w:t>
      </w:r>
      <w:r w:rsidRPr="00883EE3">
        <w:rPr>
          <w:sz w:val="32"/>
          <w:szCs w:val="32"/>
          <w:lang w:val="es-MX"/>
        </w:rPr>
        <w:t>EL RECIBO DE PAGO DE LAS CORRESPONDIENTES BASES, SE GENERARA COMO HABITUALMENTE SE HACE EN LA SUB-DIRECCIÓN JURÍDICA DE OBRAS PÚBLICAS Y EL DEPOSITO DEL PAGO SE REALIZARÁ EN CUALQUIER CAJA DE LA TESORERÍA MUNICIPAL.</w:t>
      </w: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B7574D"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346D6E">
        <w:rPr>
          <w:rFonts w:ascii="Arial Narrow" w:hAnsi="Arial Narrow" w:cs="Arial"/>
          <w:b/>
          <w:sz w:val="26"/>
          <w:szCs w:val="26"/>
        </w:rPr>
        <w:t>7</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346D6E">
        <w:rPr>
          <w:rFonts w:ascii="Arial Narrow" w:hAnsi="Arial Narrow" w:cs="Arial"/>
          <w:b/>
          <w:sz w:val="26"/>
          <w:szCs w:val="26"/>
        </w:rPr>
        <w:t>13</w:t>
      </w:r>
      <w:r w:rsidR="00AD6ED9" w:rsidRPr="002127EF">
        <w:rPr>
          <w:rFonts w:ascii="Arial Narrow" w:hAnsi="Arial Narrow" w:cs="Arial"/>
          <w:b/>
          <w:sz w:val="26"/>
          <w:szCs w:val="26"/>
        </w:rPr>
        <w:t xml:space="preserve"> de </w:t>
      </w:r>
      <w:r w:rsidR="00346D6E">
        <w:rPr>
          <w:rFonts w:ascii="Arial Narrow" w:hAnsi="Arial Narrow" w:cs="Arial"/>
          <w:b/>
          <w:sz w:val="26"/>
          <w:szCs w:val="26"/>
        </w:rPr>
        <w:t>Noviembre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w:t>
      </w:r>
      <w:r w:rsidR="00DC46B7" w:rsidRPr="00DF6E05">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DF6E05">
        <w:rPr>
          <w:rFonts w:ascii="Arial Narrow" w:hAnsi="Arial Narrow" w:cs="Arial"/>
          <w:sz w:val="26"/>
          <w:szCs w:val="26"/>
        </w:rPr>
        <w:t xml:space="preserve">a participar en el procedimiento de </w:t>
      </w:r>
      <w:r w:rsidR="00B2168E" w:rsidRPr="00DF6E05">
        <w:rPr>
          <w:rFonts w:ascii="Arial Narrow" w:hAnsi="Arial Narrow" w:cs="Arial"/>
          <w:color w:val="000000" w:themeColor="text1"/>
          <w:sz w:val="26"/>
          <w:szCs w:val="26"/>
        </w:rPr>
        <w:t xml:space="preserve">adjudicación del </w:t>
      </w:r>
      <w:r w:rsidR="00DC46B7" w:rsidRPr="00DF6E05">
        <w:rPr>
          <w:rFonts w:ascii="Arial Narrow" w:hAnsi="Arial Narrow" w:cs="Arial"/>
          <w:color w:val="000000" w:themeColor="text1"/>
          <w:sz w:val="26"/>
          <w:szCs w:val="26"/>
        </w:rPr>
        <w:t xml:space="preserve">Contrato de Obra Pública a Base de Precios Unitarios y Tiempo Determinado, </w:t>
      </w:r>
      <w:r w:rsidR="002403C0" w:rsidRPr="00DF6E05">
        <w:rPr>
          <w:rFonts w:ascii="Arial Narrow" w:hAnsi="Arial Narrow" w:cs="Arial"/>
          <w:color w:val="000000" w:themeColor="text1"/>
          <w:sz w:val="26"/>
          <w:szCs w:val="26"/>
        </w:rPr>
        <w:t>financiado con</w:t>
      </w:r>
      <w:r w:rsidR="002127EF" w:rsidRPr="00DF6E05">
        <w:rPr>
          <w:rFonts w:ascii="Arial Narrow" w:hAnsi="Arial Narrow" w:cs="Arial"/>
          <w:color w:val="000000" w:themeColor="text1"/>
          <w:sz w:val="26"/>
          <w:szCs w:val="26"/>
        </w:rPr>
        <w:t xml:space="preserve"> recursos de</w:t>
      </w:r>
      <w:r w:rsidR="00D71D7F">
        <w:rPr>
          <w:rFonts w:ascii="Arial Narrow" w:hAnsi="Arial Narrow" w:cs="Arial"/>
          <w:color w:val="000000" w:themeColor="text1"/>
          <w:sz w:val="26"/>
          <w:szCs w:val="26"/>
        </w:rPr>
        <w:t xml:space="preserve"> PARTICIPACIONES</w:t>
      </w:r>
      <w:r w:rsidR="00B7574D">
        <w:rPr>
          <w:rFonts w:ascii="Arial Narrow" w:hAnsi="Arial Narrow" w:cs="Arial"/>
          <w:color w:val="000000" w:themeColor="text1"/>
          <w:sz w:val="26"/>
          <w:szCs w:val="26"/>
        </w:rPr>
        <w:t xml:space="preserve"> Y RECURSO PROPIO</w:t>
      </w:r>
      <w:r w:rsidR="00D71D7F">
        <w:rPr>
          <w:rFonts w:ascii="Arial Narrow" w:hAnsi="Arial Narrow" w:cs="Arial"/>
          <w:color w:val="000000" w:themeColor="text1"/>
          <w:sz w:val="26"/>
          <w:szCs w:val="26"/>
        </w:rPr>
        <w:t xml:space="preserve"> </w:t>
      </w:r>
      <w:r w:rsidR="00DF6E05" w:rsidRPr="00DF6E05">
        <w:rPr>
          <w:rFonts w:ascii="Arial Narrow" w:hAnsi="Arial Narrow" w:cs="Arial"/>
          <w:color w:val="000000" w:themeColor="text1"/>
          <w:sz w:val="26"/>
          <w:szCs w:val="26"/>
        </w:rPr>
        <w:t>2013</w:t>
      </w:r>
      <w:r w:rsidR="00346D6E" w:rsidRPr="00DF6E05">
        <w:rPr>
          <w:rFonts w:ascii="Arial Narrow" w:hAnsi="Arial Narrow" w:cs="Arial"/>
          <w:color w:val="000000" w:themeColor="text1"/>
          <w:sz w:val="26"/>
          <w:szCs w:val="26"/>
        </w:rPr>
        <w:t xml:space="preserve"> en términos del oficio de suficiencia presupuestal </w:t>
      </w:r>
      <w:r w:rsidR="00346D6E" w:rsidRPr="00D71D7F">
        <w:rPr>
          <w:rFonts w:ascii="Arial Narrow" w:hAnsi="Arial Narrow" w:cs="Arial"/>
          <w:color w:val="000000" w:themeColor="text1"/>
          <w:sz w:val="24"/>
          <w:szCs w:val="24"/>
        </w:rPr>
        <w:t>NM./T.M./D.E.C.P.9.4/DP/</w:t>
      </w:r>
      <w:r w:rsidR="00D71D7F" w:rsidRPr="00D71D7F">
        <w:rPr>
          <w:rFonts w:ascii="Arial Narrow" w:hAnsi="Arial Narrow" w:cs="Arial"/>
          <w:color w:val="000000" w:themeColor="text1"/>
          <w:sz w:val="24"/>
          <w:szCs w:val="24"/>
        </w:rPr>
        <w:t>PD</w:t>
      </w:r>
      <w:r w:rsidR="00346D6E" w:rsidRPr="00D71D7F">
        <w:rPr>
          <w:rFonts w:ascii="Arial Narrow" w:hAnsi="Arial Narrow" w:cs="Arial"/>
          <w:color w:val="000000" w:themeColor="text1"/>
          <w:sz w:val="24"/>
          <w:szCs w:val="24"/>
        </w:rPr>
        <w:t>/</w:t>
      </w:r>
      <w:r w:rsidR="00D71D7F" w:rsidRPr="00D71D7F">
        <w:rPr>
          <w:rFonts w:ascii="Arial Narrow" w:hAnsi="Arial Narrow" w:cs="Arial"/>
          <w:color w:val="000000" w:themeColor="text1"/>
          <w:sz w:val="24"/>
          <w:szCs w:val="24"/>
        </w:rPr>
        <w:t>2</w:t>
      </w:r>
      <w:r w:rsidR="00B7574D">
        <w:rPr>
          <w:rFonts w:ascii="Arial Narrow" w:hAnsi="Arial Narrow" w:cs="Arial"/>
          <w:color w:val="000000" w:themeColor="text1"/>
          <w:sz w:val="24"/>
          <w:szCs w:val="24"/>
        </w:rPr>
        <w:t>5376</w:t>
      </w:r>
      <w:r w:rsidR="00D71D7F" w:rsidRPr="00D71D7F">
        <w:rPr>
          <w:rFonts w:ascii="Arial Narrow" w:hAnsi="Arial Narrow" w:cs="Arial"/>
          <w:color w:val="000000" w:themeColor="text1"/>
          <w:sz w:val="24"/>
          <w:szCs w:val="24"/>
        </w:rPr>
        <w:t>/</w:t>
      </w:r>
      <w:r w:rsidR="00346D6E" w:rsidRPr="00D71D7F">
        <w:rPr>
          <w:rFonts w:ascii="Arial Narrow" w:hAnsi="Arial Narrow" w:cs="Arial"/>
          <w:color w:val="000000" w:themeColor="text1"/>
          <w:sz w:val="24"/>
          <w:szCs w:val="24"/>
        </w:rPr>
        <w:t>2013</w:t>
      </w:r>
      <w:r w:rsidR="00346D6E" w:rsidRPr="00DF6E05">
        <w:rPr>
          <w:rFonts w:ascii="Arial Narrow" w:hAnsi="Arial Narrow" w:cs="Arial"/>
          <w:color w:val="000000" w:themeColor="text1"/>
          <w:sz w:val="26"/>
          <w:szCs w:val="26"/>
        </w:rPr>
        <w:t xml:space="preserve"> de fecha </w:t>
      </w:r>
      <w:r w:rsidR="00B7574D">
        <w:rPr>
          <w:rFonts w:ascii="Arial Narrow" w:hAnsi="Arial Narrow" w:cs="Arial"/>
          <w:color w:val="000000" w:themeColor="text1"/>
          <w:sz w:val="26"/>
          <w:szCs w:val="26"/>
        </w:rPr>
        <w:t>7</w:t>
      </w:r>
      <w:r w:rsidR="00346D6E" w:rsidRPr="00DF6E05">
        <w:rPr>
          <w:rFonts w:ascii="Arial Narrow" w:hAnsi="Arial Narrow" w:cs="Arial"/>
          <w:color w:val="000000" w:themeColor="text1"/>
          <w:sz w:val="26"/>
          <w:szCs w:val="26"/>
        </w:rPr>
        <w:t xml:space="preserve"> de</w:t>
      </w:r>
      <w:r w:rsidR="00B7574D">
        <w:rPr>
          <w:rFonts w:ascii="Arial Narrow" w:hAnsi="Arial Narrow" w:cs="Arial"/>
          <w:color w:val="000000" w:themeColor="text1"/>
          <w:sz w:val="26"/>
          <w:szCs w:val="26"/>
        </w:rPr>
        <w:t xml:space="preserve"> noviembre</w:t>
      </w:r>
      <w:r w:rsidR="00346D6E" w:rsidRPr="00DF6E05">
        <w:rPr>
          <w:rFonts w:ascii="Arial Narrow" w:hAnsi="Arial Narrow" w:cs="Arial"/>
          <w:color w:val="000000" w:themeColor="text1"/>
          <w:sz w:val="26"/>
          <w:szCs w:val="26"/>
        </w:rPr>
        <w:t xml:space="preserve"> de 2013, respecto a la obra </w:t>
      </w:r>
      <w:r w:rsidR="00B7574D" w:rsidRPr="00B7574D">
        <w:rPr>
          <w:rFonts w:ascii="Arial Narrow" w:hAnsi="Arial Narrow"/>
          <w:b/>
          <w:sz w:val="26"/>
          <w:szCs w:val="26"/>
        </w:rPr>
        <w:t>CONSTRUCCIÓN DE PAVIMENTO Y OBRAS COMPLEMENTARIAS, UBICADA EN CALLE ORIÓN ENTRE AVENIDA DEL SOL Y BOULEVARD DEL NIÑO POBLANO DE LA COLONIA VILLAS DE ATLIXCO, DEL MUNICIPIO DE PUEBLA</w:t>
      </w:r>
      <w:r w:rsidR="00D71D7F" w:rsidRPr="00B7574D">
        <w:rPr>
          <w:rFonts w:ascii="Arial Narrow" w:hAnsi="Arial Narrow"/>
          <w:b/>
          <w:sz w:val="26"/>
          <w:szCs w:val="26"/>
        </w:rPr>
        <w:t>.</w:t>
      </w:r>
    </w:p>
    <w:p w:rsidR="00951D36" w:rsidRPr="00B7574D" w:rsidRDefault="00951D36" w:rsidP="00CD673C">
      <w:pPr>
        <w:jc w:val="both"/>
        <w:rPr>
          <w:rFonts w:ascii="Arial Narrow" w:hAnsi="Arial Narrow"/>
          <w:color w:val="000000" w:themeColor="text1"/>
          <w:sz w:val="26"/>
          <w:szCs w:val="26"/>
          <w:lang w:val="es-ES"/>
        </w:rPr>
      </w:pPr>
    </w:p>
    <w:p w:rsidR="00B7574D" w:rsidRPr="00B7574D" w:rsidRDefault="00B7574D" w:rsidP="00B7574D">
      <w:pPr>
        <w:jc w:val="both"/>
        <w:rPr>
          <w:rFonts w:ascii="Arial Narrow" w:hAnsi="Arial Narrow"/>
          <w:sz w:val="26"/>
          <w:szCs w:val="26"/>
          <w:lang w:val="es-MX"/>
        </w:rPr>
      </w:pPr>
      <w:r w:rsidRPr="00B7574D">
        <w:rPr>
          <w:rFonts w:ascii="Arial Narrow" w:hAnsi="Arial Narrow"/>
          <w:b/>
          <w:color w:val="000000" w:themeColor="text1"/>
          <w:sz w:val="26"/>
          <w:szCs w:val="26"/>
          <w:lang w:val="es-ES"/>
        </w:rPr>
        <w:t>EL NÚMERO CORRECTO DE LA OBRA</w:t>
      </w:r>
      <w:r w:rsidRPr="00B7574D">
        <w:rPr>
          <w:rFonts w:ascii="Arial Narrow" w:hAnsi="Arial Narrow"/>
          <w:color w:val="000000" w:themeColor="text1"/>
          <w:sz w:val="26"/>
          <w:szCs w:val="26"/>
          <w:lang w:val="es-ES"/>
        </w:rPr>
        <w:t xml:space="preserve"> QUE SE LICITA MEDIANTE EL PRESENTE PROCEDIMIENTO ES EL </w:t>
      </w:r>
      <w:r w:rsidRPr="00B7574D">
        <w:rPr>
          <w:rFonts w:ascii="Arial Narrow" w:hAnsi="Arial Narrow" w:cs="Arial"/>
          <w:b/>
          <w:color w:val="000000" w:themeColor="text1"/>
          <w:sz w:val="26"/>
          <w:szCs w:val="26"/>
        </w:rPr>
        <w:t>25376</w:t>
      </w:r>
      <w:r w:rsidRPr="00B7574D">
        <w:rPr>
          <w:rFonts w:ascii="Arial Narrow" w:hAnsi="Arial Narrow" w:cs="Arial"/>
          <w:color w:val="000000" w:themeColor="text1"/>
          <w:sz w:val="26"/>
          <w:szCs w:val="26"/>
        </w:rPr>
        <w:t xml:space="preserve"> Y NO EL </w:t>
      </w:r>
      <w:r w:rsidRPr="00B7574D">
        <w:rPr>
          <w:rFonts w:ascii="Arial Narrow" w:hAnsi="Arial Narrow"/>
          <w:sz w:val="26"/>
          <w:szCs w:val="26"/>
          <w:lang w:val="es-MX"/>
        </w:rPr>
        <w:t>25370 COMO SE PUBLICO EN LA CONVOCATORIA.</w:t>
      </w:r>
    </w:p>
    <w:p w:rsidR="00B7574D" w:rsidRPr="00B7574D" w:rsidRDefault="00B7574D" w:rsidP="00B7574D">
      <w:pPr>
        <w:jc w:val="both"/>
        <w:rPr>
          <w:rFonts w:ascii="Arial Narrow" w:hAnsi="Arial Narrow"/>
          <w:b/>
          <w:color w:val="000000" w:themeColor="text1"/>
          <w:sz w:val="26"/>
          <w:szCs w:val="26"/>
          <w:lang w:val="es-MX"/>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lastRenderedPageBreak/>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lastRenderedPageBreak/>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560"/>
        <w:gridCol w:w="1417"/>
        <w:gridCol w:w="1559"/>
      </w:tblGrid>
      <w:tr w:rsidR="00895043" w:rsidRPr="002870E6" w:rsidTr="00917669">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60"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7"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CF04A8" w:rsidRPr="002870E6" w:rsidTr="00917669">
        <w:trPr>
          <w:trHeight w:val="974"/>
        </w:trPr>
        <w:tc>
          <w:tcPr>
            <w:tcW w:w="1488" w:type="dxa"/>
          </w:tcPr>
          <w:p w:rsidR="00CF04A8" w:rsidRDefault="00CF04A8" w:rsidP="00917669">
            <w:pPr>
              <w:jc w:val="center"/>
              <w:rPr>
                <w:rFonts w:ascii="Arial Narrow" w:hAnsi="Arial Narrow"/>
                <w:sz w:val="18"/>
                <w:szCs w:val="18"/>
              </w:rPr>
            </w:pPr>
          </w:p>
          <w:p w:rsidR="00CF04A8" w:rsidRDefault="00CF04A8" w:rsidP="00917669">
            <w:pPr>
              <w:jc w:val="center"/>
              <w:rPr>
                <w:rFonts w:ascii="Arial Narrow" w:hAnsi="Arial Narrow"/>
                <w:sz w:val="18"/>
                <w:szCs w:val="18"/>
              </w:rPr>
            </w:pPr>
            <w:r>
              <w:rPr>
                <w:rFonts w:ascii="Arial Narrow" w:hAnsi="Arial Narrow"/>
                <w:sz w:val="18"/>
                <w:szCs w:val="18"/>
              </w:rPr>
              <w:t>15 DE NOVIEMBRE DE 2013</w:t>
            </w:r>
          </w:p>
          <w:p w:rsidR="00CF04A8" w:rsidRPr="008210C8" w:rsidRDefault="00CF04A8" w:rsidP="00917669">
            <w:pPr>
              <w:jc w:val="center"/>
              <w:rPr>
                <w:rFonts w:ascii="Arial Narrow" w:hAnsi="Arial Narrow"/>
                <w:sz w:val="18"/>
                <w:szCs w:val="18"/>
              </w:rPr>
            </w:pPr>
            <w:r>
              <w:rPr>
                <w:rFonts w:ascii="Arial Narrow" w:hAnsi="Arial Narrow"/>
                <w:sz w:val="18"/>
                <w:szCs w:val="18"/>
              </w:rPr>
              <w:t>13:00 HORAS</w:t>
            </w:r>
          </w:p>
        </w:tc>
        <w:tc>
          <w:tcPr>
            <w:tcW w:w="1559" w:type="dxa"/>
          </w:tcPr>
          <w:p w:rsidR="00CF04A8" w:rsidRDefault="00CF04A8" w:rsidP="00DD7AAF">
            <w:pPr>
              <w:jc w:val="center"/>
              <w:rPr>
                <w:rFonts w:ascii="Arial Narrow" w:hAnsi="Arial Narrow"/>
                <w:sz w:val="18"/>
                <w:szCs w:val="18"/>
              </w:rPr>
            </w:pPr>
          </w:p>
          <w:p w:rsidR="00CF04A8" w:rsidRDefault="00CF04A8" w:rsidP="00DD7AAF">
            <w:pPr>
              <w:jc w:val="center"/>
              <w:rPr>
                <w:rFonts w:ascii="Arial Narrow" w:hAnsi="Arial Narrow"/>
                <w:sz w:val="18"/>
                <w:szCs w:val="18"/>
              </w:rPr>
            </w:pPr>
            <w:r>
              <w:rPr>
                <w:rFonts w:ascii="Arial Narrow" w:hAnsi="Arial Narrow"/>
                <w:sz w:val="18"/>
                <w:szCs w:val="18"/>
              </w:rPr>
              <w:t>15 DE NOVIEMBRE DE 2013</w:t>
            </w:r>
          </w:p>
          <w:p w:rsidR="00CF04A8" w:rsidRPr="00E73A3F" w:rsidRDefault="00CF04A8" w:rsidP="00CF04A8">
            <w:pPr>
              <w:jc w:val="center"/>
              <w:rPr>
                <w:rFonts w:ascii="Arial Narrow" w:hAnsi="Arial Narrow"/>
                <w:sz w:val="18"/>
                <w:szCs w:val="18"/>
              </w:rPr>
            </w:pPr>
            <w:r>
              <w:rPr>
                <w:rFonts w:ascii="Arial Narrow" w:hAnsi="Arial Narrow"/>
                <w:sz w:val="18"/>
                <w:szCs w:val="18"/>
              </w:rPr>
              <w:t>15:00 HORAS</w:t>
            </w:r>
          </w:p>
        </w:tc>
        <w:tc>
          <w:tcPr>
            <w:tcW w:w="1559" w:type="dxa"/>
          </w:tcPr>
          <w:p w:rsidR="00CF04A8" w:rsidRDefault="00CF04A8" w:rsidP="00DD7AAF">
            <w:pPr>
              <w:jc w:val="center"/>
              <w:rPr>
                <w:rFonts w:ascii="Arial Narrow" w:hAnsi="Arial Narrow"/>
                <w:sz w:val="18"/>
                <w:szCs w:val="18"/>
              </w:rPr>
            </w:pPr>
          </w:p>
          <w:p w:rsidR="00CF04A8" w:rsidRPr="00E73A3F" w:rsidRDefault="00CF04A8" w:rsidP="00DD7AAF">
            <w:pPr>
              <w:jc w:val="center"/>
              <w:rPr>
                <w:rFonts w:ascii="Arial Narrow" w:hAnsi="Arial Narrow"/>
                <w:sz w:val="18"/>
                <w:szCs w:val="18"/>
              </w:rPr>
            </w:pPr>
            <w:r>
              <w:rPr>
                <w:rFonts w:ascii="Arial Narrow" w:hAnsi="Arial Narrow"/>
                <w:sz w:val="18"/>
                <w:szCs w:val="18"/>
              </w:rPr>
              <w:t>26 DE NOVIEMBRE DE 2013 A LAS 16:00 HORAS</w:t>
            </w:r>
          </w:p>
        </w:tc>
        <w:tc>
          <w:tcPr>
            <w:tcW w:w="1560" w:type="dxa"/>
          </w:tcPr>
          <w:p w:rsidR="00CF04A8" w:rsidRDefault="00CF04A8" w:rsidP="00DD7AAF">
            <w:pPr>
              <w:jc w:val="center"/>
              <w:rPr>
                <w:rFonts w:ascii="Arial Narrow" w:hAnsi="Arial Narrow"/>
                <w:sz w:val="18"/>
                <w:szCs w:val="18"/>
              </w:rPr>
            </w:pPr>
          </w:p>
          <w:p w:rsidR="00CF04A8" w:rsidRDefault="00CF04A8" w:rsidP="00DD7AAF">
            <w:pPr>
              <w:jc w:val="center"/>
              <w:rPr>
                <w:rFonts w:ascii="Arial Narrow" w:hAnsi="Arial Narrow"/>
                <w:sz w:val="18"/>
                <w:szCs w:val="18"/>
              </w:rPr>
            </w:pPr>
            <w:r>
              <w:rPr>
                <w:rFonts w:ascii="Arial Narrow" w:hAnsi="Arial Narrow"/>
                <w:sz w:val="18"/>
                <w:szCs w:val="18"/>
              </w:rPr>
              <w:t xml:space="preserve">28 DE NOVIEMBRE DE 2013 </w:t>
            </w:r>
          </w:p>
          <w:p w:rsidR="00CF04A8" w:rsidRPr="00E73A3F" w:rsidRDefault="00CF04A8" w:rsidP="00DD7AAF">
            <w:pPr>
              <w:jc w:val="center"/>
              <w:rPr>
                <w:rFonts w:ascii="Arial Narrow" w:hAnsi="Arial Narrow"/>
                <w:sz w:val="18"/>
                <w:szCs w:val="18"/>
              </w:rPr>
            </w:pPr>
            <w:r>
              <w:rPr>
                <w:rFonts w:ascii="Arial Narrow" w:hAnsi="Arial Narrow"/>
                <w:sz w:val="18"/>
                <w:szCs w:val="18"/>
              </w:rPr>
              <w:t>A LAS 14:00 HORAS</w:t>
            </w:r>
          </w:p>
        </w:tc>
        <w:tc>
          <w:tcPr>
            <w:tcW w:w="1417" w:type="dxa"/>
          </w:tcPr>
          <w:p w:rsidR="00CF04A8" w:rsidRPr="00AF1A3D" w:rsidRDefault="00CF04A8" w:rsidP="00E0048F">
            <w:pPr>
              <w:ind w:right="110"/>
              <w:jc w:val="center"/>
              <w:rPr>
                <w:rFonts w:ascii="Arial Narrow" w:hAnsi="Arial Narrow" w:cs="Arial"/>
              </w:rPr>
            </w:pPr>
          </w:p>
          <w:p w:rsidR="00CF04A8" w:rsidRPr="00917669" w:rsidRDefault="00CF04A8" w:rsidP="00E0048F">
            <w:pPr>
              <w:ind w:right="110"/>
              <w:jc w:val="center"/>
              <w:rPr>
                <w:rFonts w:ascii="Arial Narrow" w:hAnsi="Arial Narrow" w:cs="Arial"/>
                <w:b/>
              </w:rPr>
            </w:pPr>
            <w:r w:rsidRPr="00917669">
              <w:rPr>
                <w:rFonts w:ascii="Arial Narrow" w:hAnsi="Arial Narrow" w:cs="Arial"/>
                <w:b/>
              </w:rPr>
              <w:t>45 DÍAS NATURALES</w:t>
            </w:r>
          </w:p>
          <w:p w:rsidR="00CF04A8" w:rsidRPr="00AF1A3D" w:rsidRDefault="00CF04A8" w:rsidP="00E0048F">
            <w:pPr>
              <w:ind w:right="110"/>
              <w:jc w:val="center"/>
              <w:rPr>
                <w:rFonts w:ascii="Arial Narrow" w:hAnsi="Arial Narrow" w:cs="Arial"/>
              </w:rPr>
            </w:pPr>
          </w:p>
        </w:tc>
        <w:tc>
          <w:tcPr>
            <w:tcW w:w="1559" w:type="dxa"/>
          </w:tcPr>
          <w:p w:rsidR="00CF04A8" w:rsidRPr="00AF1A3D" w:rsidRDefault="00CF04A8" w:rsidP="00917669">
            <w:pPr>
              <w:jc w:val="center"/>
              <w:rPr>
                <w:rFonts w:ascii="Arial Narrow" w:hAnsi="Arial Narrow" w:cs="Arial"/>
              </w:rPr>
            </w:pPr>
          </w:p>
          <w:p w:rsidR="00CF04A8" w:rsidRPr="00AF1A3D" w:rsidRDefault="00CF04A8" w:rsidP="00917669">
            <w:pPr>
              <w:jc w:val="center"/>
              <w:rPr>
                <w:rFonts w:ascii="Arial Narrow" w:hAnsi="Arial Narrow" w:cs="Arial"/>
              </w:rPr>
            </w:pPr>
            <w:r>
              <w:rPr>
                <w:rFonts w:ascii="Arial Narrow" w:hAnsi="Arial Narrow" w:cs="Arial"/>
              </w:rPr>
              <w:t xml:space="preserve">1° de DICIEMBRE </w:t>
            </w:r>
            <w:r w:rsidRPr="00AF1A3D">
              <w:rPr>
                <w:rFonts w:ascii="Arial Narrow" w:hAnsi="Arial Narrow" w:cs="Arial"/>
              </w:rPr>
              <w:t>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w:t>
      </w:r>
      <w:r w:rsidR="00AB711F" w:rsidRPr="00DF0FA4">
        <w:rPr>
          <w:rFonts w:ascii="Arial Narrow" w:hAnsi="Arial Narrow" w:cs="Arial"/>
          <w:b/>
          <w:sz w:val="26"/>
          <w:szCs w:val="26"/>
        </w:rPr>
        <w:t>constancia respectiva que acredite su asistencia</w:t>
      </w:r>
      <w:r w:rsidR="00AB711F" w:rsidRPr="002870E6">
        <w:rPr>
          <w:rFonts w:ascii="Arial Narrow" w:hAnsi="Arial Narrow" w:cs="Arial"/>
          <w:sz w:val="26"/>
          <w:szCs w:val="26"/>
        </w:rPr>
        <w:t xml:space="preserve">.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w:t>
      </w:r>
      <w:r w:rsidRPr="002870E6">
        <w:rPr>
          <w:rFonts w:ascii="Arial Narrow" w:hAnsi="Arial Narrow" w:cs="Arial"/>
          <w:sz w:val="26"/>
          <w:szCs w:val="26"/>
        </w:rPr>
        <w:lastRenderedPageBreak/>
        <w:t>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lastRenderedPageBreak/>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w:t>
      </w:r>
      <w:r w:rsidRPr="00C73EB3">
        <w:rPr>
          <w:rFonts w:ascii="Arial Narrow" w:hAnsi="Arial Narrow" w:cs="Arial"/>
          <w:sz w:val="26"/>
          <w:szCs w:val="26"/>
        </w:rPr>
        <w:lastRenderedPageBreak/>
        <w:t xml:space="preserve">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egistro del listado contratistas 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w:t>
      </w:r>
      <w:r w:rsidRPr="00F06881">
        <w:rPr>
          <w:rFonts w:ascii="Arial Narrow" w:hAnsi="Arial Narrow" w:cs="Arial"/>
          <w:color w:val="000000" w:themeColor="text1"/>
          <w:sz w:val="26"/>
          <w:szCs w:val="26"/>
        </w:rPr>
        <w:lastRenderedPageBreak/>
        <w:t>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w:t>
      </w:r>
      <w:r w:rsidR="0016463D" w:rsidRPr="00F06881">
        <w:rPr>
          <w:rFonts w:ascii="Arial Narrow" w:hAnsi="Arial Narrow" w:cs="Arial"/>
          <w:b/>
          <w:color w:val="000000" w:themeColor="text1"/>
          <w:sz w:val="26"/>
          <w:szCs w:val="26"/>
        </w:rPr>
        <w:lastRenderedPageBreak/>
        <w:t>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w:t>
      </w:r>
      <w:r w:rsidRPr="00F06881">
        <w:rPr>
          <w:rFonts w:ascii="Arial Narrow" w:hAnsi="Arial Narrow" w:cs="Segoe UI"/>
          <w:color w:val="000000" w:themeColor="text1"/>
          <w:sz w:val="26"/>
          <w:szCs w:val="26"/>
          <w:lang w:val="es-MX" w:eastAsia="es-MX"/>
        </w:rPr>
        <w:lastRenderedPageBreak/>
        <w:t>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lastRenderedPageBreak/>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w:t>
      </w:r>
      <w:r w:rsidRPr="0001669C">
        <w:rPr>
          <w:rFonts w:ascii="Arial Narrow" w:hAnsi="Arial Narrow" w:cs="Arial"/>
          <w:color w:val="000000" w:themeColor="text1"/>
          <w:sz w:val="26"/>
          <w:szCs w:val="26"/>
        </w:rPr>
        <w:lastRenderedPageBreak/>
        <w:t>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CF04A8">
        <w:rPr>
          <w:rFonts w:ascii="Arial Narrow" w:hAnsi="Arial Narrow" w:cs="Arial"/>
          <w:color w:val="000000" w:themeColor="text1"/>
          <w:sz w:val="26"/>
          <w:szCs w:val="26"/>
        </w:rPr>
        <w:t>ocho</w:t>
      </w:r>
      <w:r w:rsidR="00C97BCE" w:rsidRPr="00F0544D">
        <w:rPr>
          <w:rFonts w:ascii="Arial Narrow" w:hAnsi="Arial Narrow" w:cs="Arial"/>
          <w:color w:val="000000" w:themeColor="text1"/>
          <w:sz w:val="26"/>
          <w:szCs w:val="26"/>
        </w:rPr>
        <w:t xml:space="preserve"> </w:t>
      </w:r>
      <w:proofErr w:type="spellStart"/>
      <w:r w:rsidR="00C97BCE" w:rsidRPr="00F0544D">
        <w:rPr>
          <w:rFonts w:ascii="Arial Narrow" w:hAnsi="Arial Narrow" w:cs="Arial"/>
          <w:color w:val="000000" w:themeColor="text1"/>
          <w:sz w:val="26"/>
          <w:szCs w:val="26"/>
        </w:rPr>
        <w:t>porciento</w:t>
      </w:r>
      <w:proofErr w:type="spellEnd"/>
      <w:r w:rsidR="00C97BCE" w:rsidRPr="00F0544D">
        <w:rPr>
          <w:rFonts w:ascii="Arial Narrow" w:hAnsi="Arial Narrow" w:cs="Arial"/>
          <w:color w:val="000000" w:themeColor="text1"/>
          <w:sz w:val="26"/>
          <w:szCs w:val="26"/>
        </w:rPr>
        <w:t xml:space="preserve">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precios básicos de adquisición de los materiales considerados en los análisis correspondientes, no se encuentren dentro de los parámetros de precios vigentes en el </w:t>
      </w:r>
      <w:r w:rsidRPr="00B506C3">
        <w:rPr>
          <w:rFonts w:ascii="Arial Narrow" w:hAnsi="Arial Narrow" w:cs="Arial"/>
          <w:color w:val="000000" w:themeColor="text1"/>
          <w:sz w:val="26"/>
          <w:szCs w:val="26"/>
        </w:rPr>
        <w:lastRenderedPageBreak/>
        <w:t>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específicos cuantificados y calendarizados de suministros y utilización, no </w:t>
      </w:r>
      <w:r w:rsidRPr="00B506C3">
        <w:rPr>
          <w:rFonts w:ascii="Arial Narrow" w:hAnsi="Arial Narrow" w:cs="Arial"/>
          <w:color w:val="000000" w:themeColor="text1"/>
          <w:sz w:val="26"/>
          <w:szCs w:val="26"/>
        </w:rPr>
        <w:lastRenderedPageBreak/>
        <w:t>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1437F9">
        <w:rPr>
          <w:rFonts w:ascii="Arial Narrow" w:hAnsi="Arial Narrow" w:cs="Arial"/>
          <w:color w:val="000000" w:themeColor="text1"/>
          <w:sz w:val="26"/>
          <w:szCs w:val="26"/>
        </w:rPr>
        <w:t>diez</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w:t>
      </w:r>
      <w:r w:rsidRPr="00FF3482">
        <w:rPr>
          <w:rFonts w:ascii="Arial Narrow" w:hAnsi="Arial Narrow" w:cs="Arial"/>
          <w:color w:val="000000" w:themeColor="text1"/>
          <w:sz w:val="26"/>
          <w:szCs w:val="26"/>
        </w:rPr>
        <w:lastRenderedPageBreak/>
        <w:t>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lastRenderedPageBreak/>
        <w:t>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Los ajustes se calcularán a partir de la fecha en que se haya producido el incremento o decremento en el costo de los insumos, respecto de los trabajos pendientes de ejecutar, conforme al programa de ejecución pactado en el contrato o, en caso de existir atraso no </w:t>
      </w:r>
      <w:r w:rsidR="00F573BC" w:rsidRPr="00A03DF3">
        <w:rPr>
          <w:rFonts w:ascii="Arial Narrow" w:hAnsi="Arial Narrow" w:cs="Arial"/>
          <w:color w:val="000000" w:themeColor="text1"/>
          <w:sz w:val="26"/>
          <w:szCs w:val="26"/>
        </w:rPr>
        <w:lastRenderedPageBreak/>
        <w:t>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572" w:rsidRDefault="00432572">
      <w:r>
        <w:separator/>
      </w:r>
    </w:p>
  </w:endnote>
  <w:endnote w:type="continuationSeparator" w:id="0">
    <w:p w:rsidR="00432572" w:rsidRDefault="00432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0544D" w:rsidRDefault="003D13B7">
        <w:pPr>
          <w:pStyle w:val="Piedepgina"/>
          <w:jc w:val="right"/>
        </w:pPr>
        <w:r>
          <w:fldChar w:fldCharType="begin"/>
        </w:r>
        <w:r w:rsidR="00432572">
          <w:instrText xml:space="preserve"> PAGE   \* MERGEFORMAT </w:instrText>
        </w:r>
        <w:r>
          <w:fldChar w:fldCharType="separate"/>
        </w:r>
        <w:r w:rsidR="00573943">
          <w:rPr>
            <w:noProof/>
          </w:rPr>
          <w:t>29</w:t>
        </w:r>
        <w:r>
          <w:rPr>
            <w:noProof/>
          </w:rPr>
          <w:fldChar w:fldCharType="end"/>
        </w:r>
      </w:p>
    </w:sdtContent>
  </w:sdt>
  <w:p w:rsidR="00F0544D" w:rsidRDefault="00F0544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572" w:rsidRDefault="00432572">
      <w:r>
        <w:separator/>
      </w:r>
    </w:p>
  </w:footnote>
  <w:footnote w:type="continuationSeparator" w:id="0">
    <w:p w:rsidR="00432572" w:rsidRDefault="00432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0544D" w:rsidRPr="0063225B" w:rsidTr="0060566D">
      <w:tc>
        <w:tcPr>
          <w:tcW w:w="4606" w:type="dxa"/>
        </w:tcPr>
        <w:p w:rsidR="00F0544D" w:rsidRDefault="00F0544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p>
        <w:p w:rsidR="00F0544D"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F6E05">
            <w:rPr>
              <w:rFonts w:ascii="Arial Narrow" w:hAnsi="Arial Narrow"/>
              <w:b/>
              <w:szCs w:val="19"/>
              <w:lang w:val="es-MX"/>
            </w:rPr>
            <w:t>-EDO-13</w:t>
          </w:r>
          <w:r w:rsidR="00B7574D">
            <w:rPr>
              <w:rFonts w:ascii="Arial Narrow" w:hAnsi="Arial Narrow"/>
              <w:b/>
              <w:szCs w:val="19"/>
              <w:lang w:val="es-MX"/>
            </w:rPr>
            <w:t>6</w:t>
          </w:r>
          <w:r w:rsidRPr="0063225B">
            <w:rPr>
              <w:rFonts w:ascii="Arial Narrow" w:hAnsi="Arial Narrow"/>
              <w:b/>
              <w:szCs w:val="19"/>
              <w:lang w:val="es-MX"/>
            </w:rPr>
            <w:t>/201</w:t>
          </w:r>
          <w:r>
            <w:rPr>
              <w:rFonts w:ascii="Arial Narrow" w:hAnsi="Arial Narrow"/>
              <w:b/>
              <w:szCs w:val="19"/>
              <w:lang w:val="es-MX"/>
            </w:rPr>
            <w:t>3</w:t>
          </w:r>
        </w:p>
        <w:p w:rsidR="00F0544D" w:rsidRPr="0063225B" w:rsidRDefault="00F0544D" w:rsidP="00A401E0">
          <w:pPr>
            <w:pStyle w:val="Encabezado"/>
            <w:tabs>
              <w:tab w:val="clear" w:pos="4419"/>
              <w:tab w:val="clear" w:pos="8838"/>
              <w:tab w:val="right" w:pos="9072"/>
            </w:tabs>
            <w:rPr>
              <w:rFonts w:ascii="Arial Narrow" w:hAnsi="Arial Narrow"/>
              <w:b/>
              <w:szCs w:val="19"/>
              <w:lang w:val="es-MX"/>
            </w:rPr>
          </w:pPr>
        </w:p>
      </w:tc>
    </w:tr>
  </w:tbl>
  <w:p w:rsidR="00F0544D" w:rsidRDefault="00F0544D" w:rsidP="00A401E0">
    <w:pPr>
      <w:pStyle w:val="Encabezado"/>
      <w:tabs>
        <w:tab w:val="clear" w:pos="4419"/>
        <w:tab w:val="clear" w:pos="8838"/>
        <w:tab w:val="right" w:pos="9072"/>
      </w:tabs>
      <w:rPr>
        <w:szCs w:val="19"/>
        <w:lang w:val="es-MX"/>
      </w:rPr>
    </w:pPr>
  </w:p>
  <w:p w:rsidR="00F0544D" w:rsidRDefault="00F0544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13B7"/>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572"/>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943"/>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025E"/>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1397"/>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74D"/>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4A8"/>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3F2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B6BDF-93D9-4FFF-B70E-60F35221B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11189</Words>
  <Characters>59122</Characters>
  <Application>Microsoft Office Word</Application>
  <DocSecurity>0</DocSecurity>
  <Lines>492</Lines>
  <Paragraphs>140</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2013-11-13T18:00:00Z</dcterms:created>
  <dcterms:modified xsi:type="dcterms:W3CDTF">2013-11-13T18:00:00Z</dcterms:modified>
</cp:coreProperties>
</file>