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drawings/drawing3.xml" ContentType="application/vnd.openxmlformats-officedocument.drawingml.chartshapes+xml"/>
  <Override PartName="/word/drawings/drawing4.xml" ContentType="application/vnd.openxmlformats-officedocument.drawingml.chartshapes+xml"/>
  <Override PartName="/word/drawings/drawing5.xml" ContentType="application/vnd.openxmlformats-officedocument.drawingml.chartshapes+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drawings/drawing2.xml" ContentType="application/vnd.openxmlformats-officedocument.drawingml.chartshape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46D16" w:rsidRDefault="00A46D16" w:rsidP="00A46D16">
      <w:pPr>
        <w:autoSpaceDE w:val="0"/>
        <w:autoSpaceDN w:val="0"/>
        <w:adjustRightInd w:val="0"/>
        <w:spacing w:after="0" w:line="240" w:lineRule="auto"/>
        <w:jc w:val="both"/>
        <w:rPr>
          <w:rFonts w:ascii="Arial" w:hAnsi="Arial" w:cs="Arial"/>
          <w:b/>
          <w:bCs/>
          <w:color w:val="000000" w:themeColor="text1"/>
          <w:sz w:val="24"/>
          <w:szCs w:val="24"/>
        </w:rPr>
      </w:pPr>
      <w:r>
        <w:rPr>
          <w:rFonts w:ascii="Arial" w:hAnsi="Arial" w:cs="Arial"/>
          <w:b/>
          <w:bCs/>
          <w:color w:val="000000" w:themeColor="text1"/>
          <w:sz w:val="24"/>
          <w:szCs w:val="24"/>
        </w:rPr>
        <w:t>HONORABLE CABILDO:</w:t>
      </w:r>
    </w:p>
    <w:p w:rsidR="00A46D16" w:rsidRDefault="00A46D16" w:rsidP="00A46D16">
      <w:pPr>
        <w:shd w:val="clear" w:color="auto" w:fill="FFFFFF"/>
        <w:autoSpaceDE w:val="0"/>
        <w:autoSpaceDN w:val="0"/>
        <w:adjustRightInd w:val="0"/>
        <w:spacing w:before="100" w:beforeAutospacing="1" w:after="100" w:afterAutospacing="1" w:line="240" w:lineRule="auto"/>
        <w:jc w:val="both"/>
        <w:rPr>
          <w:rFonts w:ascii="Arial" w:hAnsi="Arial" w:cs="Arial"/>
          <w:b/>
          <w:bCs/>
          <w:color w:val="000000" w:themeColor="text1"/>
          <w:sz w:val="24"/>
          <w:szCs w:val="24"/>
        </w:rPr>
      </w:pPr>
      <w:r>
        <w:rPr>
          <w:rFonts w:ascii="Arial" w:hAnsi="Arial" w:cs="Arial"/>
          <w:b/>
          <w:bCs/>
          <w:color w:val="000000" w:themeColor="text1"/>
          <w:sz w:val="24"/>
          <w:szCs w:val="24"/>
        </w:rPr>
        <w:t>LOS SUSCRITOS REGIDORES IRMA ADELA FUENTES GUEVARA, JOSÉ OCTAVIO CASTILLA KURI, XÓCHITL MAURA BARRANCO CORTÉS, MIRIAM MOZO RODRÍGUEZ Y CARLOS ARTURO IBÁÑEZ ALCOCER, INTEGRANTES DE LA COMISIÓN DE PATRIMONIO Y HACIENDA MUNICIPAL DEL HONORABLE AYUNTAMIENTO DEL MUNICIPIO DE PUEBLA; CON FUNDAMENTO EN LO DISPUESTO POR LOS ARTÍCULOS 115 FRACCIÓN IV DE LA CONSTITUCIÓN POLÍTICA DE LOS ESTADOS UNIDOS MEXICANOS; 102, 103 DE LA CONSTITUCIÓN POLÍTICA DEL ESTADO LIBRE Y SOBERANO DE PUEBLA; 78 FRACCIÓN IV Y 91 FRACCIÓN XLIX, 146, 148 Y 150 DE LA LEY ORGÁNICA MUNICIPAL; 296 Y 297 DEL CÓDIGO FISCAL Y PRESUPUESTARIO PARA EL MUNICIPIO DE PUEBLA, SOMETEMOS A LA DISCUSIÓN Y APROBACIÓN DE ESTE HONORABLE CUERPO EDILICIO, EL DICTAMEN MEDIANTE EL CUAL SE APRUEBA EL PRESUPUESTO DE EGRESOS DEL HONORABLE AYUNTAMIENTO DEL MUNICIPIO DE PUEBLA PARA EL EJERCICIO FISCAL 2013, POR LO QUE:</w:t>
      </w:r>
    </w:p>
    <w:p w:rsidR="00A46D16" w:rsidRDefault="00A46D16" w:rsidP="00A46D16">
      <w:pPr>
        <w:autoSpaceDE w:val="0"/>
        <w:autoSpaceDN w:val="0"/>
        <w:adjustRightInd w:val="0"/>
        <w:spacing w:after="0" w:line="240" w:lineRule="auto"/>
        <w:jc w:val="center"/>
        <w:rPr>
          <w:rFonts w:ascii="Arial" w:hAnsi="Arial" w:cs="Arial"/>
          <w:b/>
          <w:bCs/>
          <w:color w:val="000000" w:themeColor="text1"/>
          <w:sz w:val="24"/>
          <w:szCs w:val="24"/>
        </w:rPr>
      </w:pPr>
    </w:p>
    <w:p w:rsidR="00A46D16" w:rsidRDefault="00A46D16" w:rsidP="00A46D16">
      <w:pPr>
        <w:autoSpaceDE w:val="0"/>
        <w:autoSpaceDN w:val="0"/>
        <w:adjustRightInd w:val="0"/>
        <w:spacing w:after="0" w:line="240" w:lineRule="auto"/>
        <w:jc w:val="center"/>
        <w:rPr>
          <w:rFonts w:ascii="Arial" w:hAnsi="Arial" w:cs="Arial"/>
          <w:b/>
          <w:bCs/>
          <w:color w:val="000000" w:themeColor="text1"/>
          <w:sz w:val="24"/>
          <w:szCs w:val="24"/>
        </w:rPr>
      </w:pPr>
      <w:r>
        <w:rPr>
          <w:rFonts w:ascii="Arial" w:hAnsi="Arial" w:cs="Arial"/>
          <w:b/>
          <w:bCs/>
          <w:color w:val="000000" w:themeColor="text1"/>
          <w:sz w:val="24"/>
          <w:szCs w:val="24"/>
        </w:rPr>
        <w:t>C O N S I D E R A N D O</w:t>
      </w:r>
    </w:p>
    <w:p w:rsidR="00A46D16" w:rsidRDefault="00A46D16" w:rsidP="00A46D16">
      <w:pPr>
        <w:autoSpaceDE w:val="0"/>
        <w:autoSpaceDN w:val="0"/>
        <w:adjustRightInd w:val="0"/>
        <w:spacing w:after="0" w:line="240" w:lineRule="auto"/>
        <w:jc w:val="center"/>
        <w:rPr>
          <w:rFonts w:ascii="Arial" w:hAnsi="Arial" w:cs="Arial"/>
          <w:b/>
          <w:bCs/>
          <w:color w:val="000000" w:themeColor="text1"/>
          <w:sz w:val="24"/>
          <w:szCs w:val="24"/>
        </w:rPr>
      </w:pPr>
    </w:p>
    <w:p w:rsidR="00A46D16" w:rsidRDefault="00A46D16" w:rsidP="00A46D16">
      <w:pPr>
        <w:autoSpaceDE w:val="0"/>
        <w:autoSpaceDN w:val="0"/>
        <w:adjustRightInd w:val="0"/>
        <w:spacing w:after="0" w:line="240" w:lineRule="auto"/>
        <w:jc w:val="center"/>
        <w:rPr>
          <w:rFonts w:ascii="Arial" w:hAnsi="Arial" w:cs="Arial"/>
          <w:b/>
          <w:bCs/>
          <w:color w:val="000000" w:themeColor="text1"/>
          <w:sz w:val="24"/>
          <w:szCs w:val="24"/>
        </w:rPr>
      </w:pPr>
    </w:p>
    <w:p w:rsidR="00A46D16" w:rsidRDefault="00A46D16" w:rsidP="00A46D16">
      <w:pPr>
        <w:autoSpaceDE w:val="0"/>
        <w:autoSpaceDN w:val="0"/>
        <w:adjustRightInd w:val="0"/>
        <w:spacing w:after="0" w:line="240" w:lineRule="auto"/>
        <w:jc w:val="both"/>
        <w:rPr>
          <w:rFonts w:ascii="Arial" w:eastAsia="Calibri" w:hAnsi="Arial" w:cs="Arial"/>
          <w:color w:val="000000" w:themeColor="text1"/>
          <w:sz w:val="24"/>
          <w:szCs w:val="24"/>
        </w:rPr>
      </w:pPr>
      <w:r>
        <w:rPr>
          <w:rFonts w:ascii="Arial" w:eastAsia="Calibri" w:hAnsi="Arial" w:cs="Arial"/>
          <w:b/>
          <w:bCs/>
          <w:color w:val="000000" w:themeColor="text1"/>
          <w:sz w:val="24"/>
          <w:szCs w:val="24"/>
        </w:rPr>
        <w:t xml:space="preserve">I. </w:t>
      </w:r>
      <w:r>
        <w:rPr>
          <w:rFonts w:ascii="Arial" w:eastAsia="Calibri" w:hAnsi="Arial" w:cs="Arial"/>
          <w:color w:val="000000" w:themeColor="text1"/>
          <w:sz w:val="24"/>
          <w:szCs w:val="24"/>
        </w:rPr>
        <w:t>Que, de conformidad con el artículo 115 de la Constitución Política de los Estados Unidos Mexicanos, los Estados adoptarán, para su régimen interior, la forma de gobierno republicano, representativo y popular, teniendo como base de su división territorial y de su organización política y administrativa el Municipio Libre.</w:t>
      </w:r>
    </w:p>
    <w:p w:rsidR="00A46D16" w:rsidRDefault="00A46D16" w:rsidP="00A46D16">
      <w:pPr>
        <w:autoSpaceDE w:val="0"/>
        <w:autoSpaceDN w:val="0"/>
        <w:adjustRightInd w:val="0"/>
        <w:spacing w:after="0" w:line="240" w:lineRule="auto"/>
        <w:jc w:val="both"/>
        <w:rPr>
          <w:rFonts w:ascii="Arial" w:eastAsia="Calibri" w:hAnsi="Arial" w:cs="Arial"/>
          <w:color w:val="000000" w:themeColor="text1"/>
          <w:sz w:val="24"/>
          <w:szCs w:val="24"/>
        </w:rPr>
      </w:pPr>
    </w:p>
    <w:p w:rsidR="00A46D16" w:rsidRDefault="00A46D16" w:rsidP="00A46D16">
      <w:pPr>
        <w:autoSpaceDE w:val="0"/>
        <w:autoSpaceDN w:val="0"/>
        <w:adjustRightInd w:val="0"/>
        <w:spacing w:after="0" w:line="240" w:lineRule="auto"/>
        <w:jc w:val="both"/>
        <w:rPr>
          <w:rFonts w:ascii="Arial" w:eastAsia="Calibri" w:hAnsi="Arial" w:cs="Arial"/>
          <w:color w:val="000000" w:themeColor="text1"/>
          <w:sz w:val="24"/>
          <w:szCs w:val="24"/>
        </w:rPr>
      </w:pPr>
      <w:r>
        <w:rPr>
          <w:rFonts w:ascii="Arial" w:eastAsia="Calibri" w:hAnsi="Arial" w:cs="Arial"/>
          <w:b/>
          <w:bCs/>
          <w:color w:val="000000" w:themeColor="text1"/>
          <w:sz w:val="24"/>
          <w:szCs w:val="24"/>
        </w:rPr>
        <w:t xml:space="preserve">II. </w:t>
      </w:r>
      <w:r>
        <w:rPr>
          <w:rFonts w:ascii="Arial" w:eastAsia="Calibri" w:hAnsi="Arial" w:cs="Arial"/>
          <w:color w:val="000000" w:themeColor="text1"/>
          <w:sz w:val="24"/>
          <w:szCs w:val="24"/>
        </w:rPr>
        <w:t>Que, el Municipio libre constituye la base de la división territorial y de la organización política y administrativa del Estado y cada Municipio será gobernado por un Ayuntamiento de elección popular directa, integrado por un Presidente Municipal y el número de Regidores y Síndicos que la ley determine. Las atribuciones que corresponden al Gobierno Municipal se ejercerán por el Ayuntamiento de manera exclusiva y no habrá autoridad intermedia alguna, entre éste y el Gobierno del Estado, lo anterior en términos de lo dispuesto por el artículo 102 de la Constitución Política del Estado Libre y Soberano de Puebla.</w:t>
      </w:r>
    </w:p>
    <w:p w:rsidR="00A46D16" w:rsidRDefault="00A46D16" w:rsidP="00A46D16">
      <w:pPr>
        <w:autoSpaceDE w:val="0"/>
        <w:autoSpaceDN w:val="0"/>
        <w:adjustRightInd w:val="0"/>
        <w:spacing w:after="0" w:line="240" w:lineRule="auto"/>
        <w:jc w:val="both"/>
        <w:rPr>
          <w:rFonts w:ascii="Arial" w:eastAsia="Times New Roman" w:hAnsi="Arial" w:cs="Arial"/>
          <w:color w:val="000000" w:themeColor="text1"/>
          <w:sz w:val="24"/>
          <w:szCs w:val="24"/>
        </w:rPr>
      </w:pPr>
    </w:p>
    <w:p w:rsidR="00A46D16" w:rsidRDefault="00A46D16" w:rsidP="00A46D16">
      <w:pPr>
        <w:tabs>
          <w:tab w:val="left" w:pos="709"/>
          <w:tab w:val="left" w:pos="2268"/>
        </w:tabs>
        <w:jc w:val="both"/>
        <w:rPr>
          <w:rFonts w:ascii="Arial" w:hAnsi="Arial" w:cs="Arial"/>
          <w:color w:val="000000" w:themeColor="text1"/>
          <w:sz w:val="24"/>
          <w:szCs w:val="24"/>
        </w:rPr>
      </w:pPr>
      <w:r>
        <w:rPr>
          <w:rFonts w:ascii="Arial" w:hAnsi="Arial" w:cs="Arial"/>
          <w:b/>
          <w:color w:val="000000" w:themeColor="text1"/>
          <w:sz w:val="24"/>
          <w:szCs w:val="24"/>
        </w:rPr>
        <w:t>III.</w:t>
      </w:r>
      <w:r>
        <w:rPr>
          <w:rFonts w:ascii="Arial" w:hAnsi="Arial" w:cs="Arial"/>
          <w:color w:val="000000" w:themeColor="text1"/>
          <w:sz w:val="24"/>
          <w:szCs w:val="24"/>
        </w:rPr>
        <w:t xml:space="preserve"> Que, el artículo 115 de la Constitución Política de los Estados Unidos Mexicanos en concordancia con el artículo 102 y 105, fracción III de la Constitución Política para el Estado Libre y Soberano de Puebla, otorga la calidad de Gobierno Municipal a los Ayuntamientos, asignándoles las responsabilidades inherentes a su competencia territorial. </w:t>
      </w:r>
    </w:p>
    <w:p w:rsidR="00A46D16" w:rsidRDefault="00A46D16" w:rsidP="00A46D16">
      <w:pPr>
        <w:autoSpaceDE w:val="0"/>
        <w:autoSpaceDN w:val="0"/>
        <w:adjustRightInd w:val="0"/>
        <w:jc w:val="both"/>
        <w:rPr>
          <w:rFonts w:ascii="Arial" w:eastAsia="Calibri" w:hAnsi="Arial" w:cs="Arial"/>
          <w:color w:val="000000" w:themeColor="text1"/>
          <w:sz w:val="24"/>
          <w:szCs w:val="24"/>
        </w:rPr>
      </w:pPr>
      <w:r>
        <w:rPr>
          <w:rFonts w:ascii="Arial" w:eastAsia="Calibri" w:hAnsi="Arial" w:cs="Arial"/>
          <w:b/>
          <w:color w:val="000000" w:themeColor="text1"/>
          <w:sz w:val="24"/>
          <w:szCs w:val="24"/>
        </w:rPr>
        <w:lastRenderedPageBreak/>
        <w:t>IV.</w:t>
      </w:r>
      <w:r>
        <w:rPr>
          <w:rFonts w:ascii="Arial" w:eastAsia="Calibri" w:hAnsi="Arial" w:cs="Arial"/>
          <w:color w:val="000000" w:themeColor="text1"/>
          <w:sz w:val="24"/>
          <w:szCs w:val="24"/>
        </w:rPr>
        <w:t xml:space="preserve"> Que, los artículos 20, 27 y 29 fracciones VIII y IX del Código Reglamentario para el Municipio de Puebla, disponen que el Municipio de Puebla, será gobernado por un Cuerpo Colegiado, Regidores, Presidente Municipal y Síndico al que se le denominará “Honorable Ayuntamiento del Municipio de Puebla”, que delibera, analiza, evalúa, controla y vigila los actos de la administración y del Gobierno Municipal.</w:t>
      </w:r>
    </w:p>
    <w:p w:rsidR="00A46D16" w:rsidRDefault="00A46D16" w:rsidP="00A46D16">
      <w:pPr>
        <w:autoSpaceDE w:val="0"/>
        <w:autoSpaceDN w:val="0"/>
        <w:adjustRightInd w:val="0"/>
        <w:jc w:val="both"/>
        <w:rPr>
          <w:rFonts w:ascii="Arial" w:eastAsia="Calibri" w:hAnsi="Arial" w:cs="Arial"/>
          <w:color w:val="000000" w:themeColor="text1"/>
          <w:sz w:val="24"/>
          <w:szCs w:val="24"/>
        </w:rPr>
      </w:pPr>
      <w:r>
        <w:rPr>
          <w:rFonts w:ascii="Arial" w:eastAsia="Calibri" w:hAnsi="Arial" w:cs="Arial"/>
          <w:b/>
          <w:color w:val="000000" w:themeColor="text1"/>
          <w:sz w:val="24"/>
          <w:szCs w:val="24"/>
        </w:rPr>
        <w:t xml:space="preserve">V. </w:t>
      </w:r>
      <w:r>
        <w:rPr>
          <w:rFonts w:ascii="Arial" w:eastAsia="Calibri" w:hAnsi="Arial" w:cs="Arial"/>
          <w:color w:val="000000" w:themeColor="text1"/>
          <w:sz w:val="24"/>
          <w:szCs w:val="24"/>
        </w:rPr>
        <w:t>Que, el artículo 92 fracciones I y VII de la Ley Orgánica Municipal establece que entre las facultades y obligaciones de los Regidores se encuentran las de ejercer la debida inspección y vigilancia, en los ramos a su cargo; así como formular al Ayuntamiento las propuestas de ordenamientos en asuntos municipales, y promover todo lo que crean conveniente al buen servicio público.</w:t>
      </w:r>
    </w:p>
    <w:p w:rsidR="00A46D16" w:rsidRDefault="00A46D16" w:rsidP="00A46D16">
      <w:pPr>
        <w:autoSpaceDE w:val="0"/>
        <w:autoSpaceDN w:val="0"/>
        <w:adjustRightInd w:val="0"/>
        <w:jc w:val="both"/>
        <w:rPr>
          <w:rFonts w:ascii="Arial" w:eastAsia="Calibri" w:hAnsi="Arial" w:cs="Arial"/>
          <w:color w:val="000000" w:themeColor="text1"/>
          <w:sz w:val="24"/>
          <w:szCs w:val="24"/>
        </w:rPr>
      </w:pPr>
      <w:r>
        <w:rPr>
          <w:rFonts w:ascii="Arial" w:eastAsia="Calibri" w:hAnsi="Arial" w:cs="Arial"/>
          <w:b/>
          <w:color w:val="000000" w:themeColor="text1"/>
          <w:sz w:val="24"/>
          <w:szCs w:val="24"/>
        </w:rPr>
        <w:t xml:space="preserve">VI. </w:t>
      </w:r>
      <w:r>
        <w:rPr>
          <w:rFonts w:ascii="Arial" w:eastAsia="Calibri" w:hAnsi="Arial" w:cs="Arial"/>
          <w:color w:val="000000" w:themeColor="text1"/>
          <w:sz w:val="24"/>
          <w:szCs w:val="24"/>
        </w:rPr>
        <w:t>Que, el artículo 94 de la Ley Orgánica Municipal establece que el Ayuntamiento, para facilitar el despacho de los asuntos que le competen, nombrará comisiones permanentes o transitorias, que los examinen e instruyan hasta ponerlos en estado de resolución</w:t>
      </w:r>
      <w:r>
        <w:rPr>
          <w:rFonts w:ascii="Arial" w:hAnsi="Arial" w:cs="Arial"/>
          <w:color w:val="000000" w:themeColor="text1"/>
          <w:sz w:val="24"/>
          <w:szCs w:val="24"/>
        </w:rPr>
        <w:t xml:space="preserve"> y que dentro de estas Comisiones se contempla a la Comisión de Patrimonio y Hacienda Municipal, de conformidad con lo establecido en los artículos 94 y 96 fracción II de la Ley Orgánica Municipal.</w:t>
      </w:r>
    </w:p>
    <w:p w:rsidR="00A46D16" w:rsidRDefault="00A46D16" w:rsidP="00A46D16">
      <w:pPr>
        <w:autoSpaceDE w:val="0"/>
        <w:autoSpaceDN w:val="0"/>
        <w:adjustRightInd w:val="0"/>
        <w:spacing w:after="0" w:line="240" w:lineRule="auto"/>
        <w:jc w:val="both"/>
        <w:rPr>
          <w:rFonts w:ascii="Arial" w:eastAsia="Calibri" w:hAnsi="Arial" w:cs="Arial"/>
          <w:color w:val="000000" w:themeColor="text1"/>
          <w:sz w:val="24"/>
          <w:szCs w:val="24"/>
        </w:rPr>
      </w:pPr>
      <w:r>
        <w:rPr>
          <w:rFonts w:ascii="Arial" w:eastAsia="Calibri" w:hAnsi="Arial" w:cs="Arial"/>
          <w:b/>
          <w:bCs/>
          <w:color w:val="000000" w:themeColor="text1"/>
          <w:sz w:val="24"/>
          <w:szCs w:val="24"/>
        </w:rPr>
        <w:t>V</w:t>
      </w:r>
      <w:r>
        <w:rPr>
          <w:rFonts w:ascii="Arial" w:hAnsi="Arial" w:cs="Arial"/>
          <w:b/>
          <w:bCs/>
          <w:color w:val="000000" w:themeColor="text1"/>
          <w:sz w:val="24"/>
          <w:szCs w:val="24"/>
        </w:rPr>
        <w:t>II</w:t>
      </w:r>
      <w:r>
        <w:rPr>
          <w:rFonts w:ascii="Arial" w:eastAsia="Calibri" w:hAnsi="Arial" w:cs="Arial"/>
          <w:b/>
          <w:bCs/>
          <w:color w:val="000000" w:themeColor="text1"/>
          <w:sz w:val="24"/>
          <w:szCs w:val="24"/>
        </w:rPr>
        <w:t xml:space="preserve">. </w:t>
      </w:r>
      <w:r>
        <w:rPr>
          <w:rFonts w:ascii="Arial" w:eastAsia="Calibri" w:hAnsi="Arial" w:cs="Arial"/>
          <w:color w:val="000000" w:themeColor="text1"/>
          <w:sz w:val="24"/>
          <w:szCs w:val="24"/>
        </w:rPr>
        <w:t>Que, el artículo 78 fracción IV y 91 fracción XLIX de la Ley Orgánica Municipal, señala como facultades del Ayuntamiento expedir Bandos de Policía y Gobierno, reglamentos, circulares y disposiciones administrativas de observancia general, referentes a su organización, funcionamiento, servicios públicos que deban prestar y demás asuntos de su competencia, sujetándose a las bases normativas establecidas por la Constitución Política del Estado Libre y Soberano de Puebla, vigilando su observancia y aplicación; así como vigilar que los gastos municipales se efectúen con estricto apego al presupuesto, bajo criterios de disciplina, racionalidad y austeridad.</w:t>
      </w:r>
    </w:p>
    <w:p w:rsidR="00A46D16" w:rsidRDefault="00A46D16" w:rsidP="00A46D16">
      <w:pPr>
        <w:autoSpaceDE w:val="0"/>
        <w:autoSpaceDN w:val="0"/>
        <w:adjustRightInd w:val="0"/>
        <w:spacing w:after="0" w:line="240" w:lineRule="auto"/>
        <w:jc w:val="both"/>
        <w:rPr>
          <w:rFonts w:ascii="Arial" w:eastAsia="Calibri" w:hAnsi="Arial" w:cs="Arial"/>
          <w:color w:val="000000" w:themeColor="text1"/>
          <w:sz w:val="24"/>
          <w:szCs w:val="24"/>
        </w:rPr>
      </w:pPr>
    </w:p>
    <w:p w:rsidR="00A46D16" w:rsidRDefault="00A46D16" w:rsidP="00A46D16">
      <w:pPr>
        <w:autoSpaceDE w:val="0"/>
        <w:autoSpaceDN w:val="0"/>
        <w:adjustRightInd w:val="0"/>
        <w:spacing w:after="0" w:line="240" w:lineRule="auto"/>
        <w:jc w:val="both"/>
        <w:rPr>
          <w:rFonts w:ascii="Arial" w:eastAsia="Times New Roman" w:hAnsi="Arial" w:cs="Arial"/>
          <w:color w:val="000000" w:themeColor="text1"/>
          <w:sz w:val="24"/>
          <w:szCs w:val="24"/>
        </w:rPr>
      </w:pPr>
      <w:r>
        <w:rPr>
          <w:rFonts w:ascii="Arial" w:hAnsi="Arial" w:cs="Arial"/>
          <w:b/>
          <w:bCs/>
          <w:color w:val="000000" w:themeColor="text1"/>
          <w:sz w:val="24"/>
          <w:szCs w:val="24"/>
        </w:rPr>
        <w:t>VII</w:t>
      </w:r>
      <w:r>
        <w:rPr>
          <w:rFonts w:ascii="Arial" w:eastAsia="Calibri" w:hAnsi="Arial" w:cs="Arial"/>
          <w:b/>
          <w:bCs/>
          <w:color w:val="000000" w:themeColor="text1"/>
          <w:sz w:val="24"/>
          <w:szCs w:val="24"/>
        </w:rPr>
        <w:t xml:space="preserve">I. </w:t>
      </w:r>
      <w:r>
        <w:rPr>
          <w:rFonts w:ascii="Arial" w:eastAsia="Calibri" w:hAnsi="Arial" w:cs="Arial"/>
          <w:color w:val="000000" w:themeColor="text1"/>
          <w:sz w:val="24"/>
          <w:szCs w:val="24"/>
        </w:rPr>
        <w:t xml:space="preserve">Que, los artículos 115 fracción IV de la Constitución General de la República y 103 de la Constitución Política del Estado Libre y Soberano de Puebla, señalan que los Municipios tienen personalidad jurídica, patrimonio propio que los Ayuntamientos manejarán conforme a la Ley, y que administrarán libremente su hacienda, la cual se formará de los rendimientos de los bienes que les pertenezcan, así como </w:t>
      </w:r>
      <w:r>
        <w:rPr>
          <w:rFonts w:ascii="Arial" w:hAnsi="Arial" w:cs="Arial"/>
          <w:color w:val="000000" w:themeColor="text1"/>
          <w:sz w:val="24"/>
          <w:szCs w:val="24"/>
        </w:rPr>
        <w:t>de las contribuciones, las tasas adicionales a la propiedad inmobiliaria, los ingresos derivados de la prestación de servicios públicos, las participaciones federales y otros ingresos que las legislaturas establecen a su favor.</w:t>
      </w:r>
    </w:p>
    <w:p w:rsidR="00A46D16" w:rsidRDefault="00A46D16" w:rsidP="00A46D16">
      <w:pPr>
        <w:autoSpaceDE w:val="0"/>
        <w:autoSpaceDN w:val="0"/>
        <w:adjustRightInd w:val="0"/>
        <w:spacing w:after="0" w:line="240" w:lineRule="auto"/>
        <w:jc w:val="both"/>
        <w:rPr>
          <w:rFonts w:ascii="Arial" w:eastAsia="Calibri" w:hAnsi="Arial" w:cs="Arial"/>
          <w:color w:val="000000" w:themeColor="text1"/>
          <w:sz w:val="24"/>
          <w:szCs w:val="24"/>
        </w:rPr>
      </w:pPr>
    </w:p>
    <w:p w:rsidR="00A46D16" w:rsidRDefault="00A46D16" w:rsidP="00A46D16">
      <w:pPr>
        <w:tabs>
          <w:tab w:val="left" w:pos="709"/>
          <w:tab w:val="left" w:pos="2268"/>
        </w:tabs>
        <w:jc w:val="both"/>
        <w:rPr>
          <w:rFonts w:ascii="Arial" w:eastAsia="Times New Roman" w:hAnsi="Arial" w:cs="Arial"/>
          <w:color w:val="000000" w:themeColor="text1"/>
          <w:sz w:val="24"/>
          <w:szCs w:val="24"/>
        </w:rPr>
      </w:pPr>
      <w:r>
        <w:rPr>
          <w:rFonts w:ascii="Arial" w:hAnsi="Arial" w:cs="Arial"/>
          <w:b/>
          <w:color w:val="000000" w:themeColor="text1"/>
          <w:sz w:val="24"/>
          <w:szCs w:val="24"/>
          <w:lang w:val="es-ES_tradnl"/>
        </w:rPr>
        <w:t>IX.-</w:t>
      </w:r>
      <w:r>
        <w:rPr>
          <w:rFonts w:ascii="Arial" w:hAnsi="Arial" w:cs="Arial"/>
          <w:color w:val="000000" w:themeColor="text1"/>
          <w:sz w:val="24"/>
          <w:szCs w:val="24"/>
          <w:lang w:val="es-ES_tradnl"/>
        </w:rPr>
        <w:t xml:space="preserve"> Que, e</w:t>
      </w:r>
      <w:r>
        <w:rPr>
          <w:rFonts w:ascii="Arial" w:hAnsi="Arial" w:cs="Arial"/>
          <w:color w:val="000000" w:themeColor="text1"/>
          <w:sz w:val="24"/>
          <w:szCs w:val="24"/>
        </w:rPr>
        <w:t xml:space="preserve">l Patrimonio Municipal se constituye por la universalidad de los derechos y acciones de que es titular el Municipio, los cuales pueden valorarse económicamente y se encuentran destinados a la realización de sus fines, formando parte de éste, la </w:t>
      </w:r>
      <w:r>
        <w:rPr>
          <w:rFonts w:ascii="Arial" w:hAnsi="Arial" w:cs="Arial"/>
          <w:color w:val="000000" w:themeColor="text1"/>
          <w:sz w:val="24"/>
          <w:szCs w:val="24"/>
        </w:rPr>
        <w:lastRenderedPageBreak/>
        <w:t>Hacienda Pública Municipal, así como aquellos bienes y derechos que por cualquier título le transfieran al Municipio, la Federación, el Estado, los particulares o cualquier otro organismo público o privado, según lo establece el artículo 140 de la Ley Orgánica Municipal.</w:t>
      </w: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b/>
          <w:bCs/>
          <w:color w:val="000000" w:themeColor="text1"/>
          <w:sz w:val="24"/>
          <w:szCs w:val="24"/>
        </w:rPr>
        <w:t xml:space="preserve">X. </w:t>
      </w:r>
      <w:r>
        <w:rPr>
          <w:rFonts w:ascii="Arial" w:hAnsi="Arial" w:cs="Arial"/>
          <w:color w:val="000000" w:themeColor="text1"/>
          <w:sz w:val="24"/>
          <w:szCs w:val="24"/>
        </w:rPr>
        <w:t>Que, los artículos 115 de la Constitución Política de los Estados Unidos Mexicanos, 103 de la Constitución Política del Estado Libre y Soberano de Puebla y 78 de la Ley Orgánica Municipal, establecen que corresponde a los Municipios proponer en el ámbito de sus competencias a las legislaturas locales la aprobación de las leyes de ingresos de los Municipios, que estarán vigentes en cada ejercicio fiscal.</w:t>
      </w:r>
    </w:p>
    <w:p w:rsidR="00A46D16" w:rsidRDefault="00A46D16" w:rsidP="00A46D16">
      <w:pPr>
        <w:autoSpaceDE w:val="0"/>
        <w:autoSpaceDN w:val="0"/>
        <w:adjustRightInd w:val="0"/>
        <w:spacing w:after="0" w:line="240" w:lineRule="auto"/>
        <w:jc w:val="both"/>
        <w:rPr>
          <w:rFonts w:ascii="Arial" w:hAnsi="Arial" w:cs="Arial"/>
          <w:b/>
          <w:bCs/>
          <w:color w:val="000000" w:themeColor="text1"/>
          <w:sz w:val="24"/>
          <w:szCs w:val="24"/>
        </w:rPr>
      </w:pP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b/>
          <w:bCs/>
          <w:color w:val="000000" w:themeColor="text1"/>
          <w:sz w:val="24"/>
          <w:szCs w:val="24"/>
        </w:rPr>
        <w:t xml:space="preserve">XI. </w:t>
      </w:r>
      <w:r>
        <w:rPr>
          <w:rFonts w:ascii="Arial" w:hAnsi="Arial" w:cs="Arial"/>
          <w:color w:val="000000" w:themeColor="text1"/>
          <w:sz w:val="24"/>
          <w:szCs w:val="24"/>
        </w:rPr>
        <w:t>Que, es facultad del Ayuntamiento aprobar el Presupuesto de Egresos del año siguiente, a más tardar dentro de los cinco días siguientes a aquel en el que se haya aprobado la Ley de Ingresos del Municipio de que se trate, que deberá enviar el Ejecutivo del Estado para que ordene su publicación en el Periódico Oficial del Estado, remitiendo copia del mismo a la Auditoría Superior del Estado, en términos de lo establecido por la fracción IX del artículo 78 de la Ley Orgánica Municipal.</w:t>
      </w: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p>
    <w:p w:rsidR="00A46D16" w:rsidRDefault="00A46D16" w:rsidP="00A46D16">
      <w:pPr>
        <w:autoSpaceDE w:val="0"/>
        <w:autoSpaceDN w:val="0"/>
        <w:adjustRightInd w:val="0"/>
        <w:spacing w:after="0" w:line="240" w:lineRule="auto"/>
        <w:jc w:val="both"/>
        <w:rPr>
          <w:rFonts w:ascii="Arial" w:eastAsia="Calibri" w:hAnsi="Arial" w:cs="Arial"/>
          <w:color w:val="000000" w:themeColor="text1"/>
          <w:sz w:val="24"/>
          <w:szCs w:val="24"/>
        </w:rPr>
      </w:pPr>
      <w:r>
        <w:rPr>
          <w:rFonts w:ascii="Arial" w:hAnsi="Arial" w:cs="Arial"/>
          <w:b/>
          <w:bCs/>
          <w:color w:val="000000" w:themeColor="text1"/>
          <w:sz w:val="24"/>
          <w:szCs w:val="24"/>
        </w:rPr>
        <w:t>XII</w:t>
      </w:r>
      <w:r>
        <w:rPr>
          <w:rFonts w:ascii="Arial" w:eastAsia="Calibri" w:hAnsi="Arial" w:cs="Arial"/>
          <w:b/>
          <w:bCs/>
          <w:color w:val="000000" w:themeColor="text1"/>
          <w:sz w:val="24"/>
          <w:szCs w:val="24"/>
        </w:rPr>
        <w:t xml:space="preserve">. </w:t>
      </w:r>
      <w:r>
        <w:rPr>
          <w:rFonts w:ascii="Arial" w:hAnsi="Arial" w:cs="Arial"/>
          <w:color w:val="000000" w:themeColor="text1"/>
          <w:sz w:val="24"/>
          <w:szCs w:val="24"/>
        </w:rPr>
        <w:t>Que, dentro de la facultades y obligaciones del Presidente Municipal, está la de promover y vigilar la formulación del anteproyecto de Presupuesto de Egresos para el ejercicio inmediato y someterlo al Ayuntamiento para su aprobación y publicación en el Periódico Oficial del Estado, remitiendo copia del mismo al Órgano de Fiscalización Superior del Estado, en términos de lo establecido por el artículo 91 fracción LIII de la Ley Orgánica Municipal.</w:t>
      </w:r>
    </w:p>
    <w:p w:rsidR="00A46D16" w:rsidRDefault="00A46D16" w:rsidP="00A46D16">
      <w:pPr>
        <w:autoSpaceDE w:val="0"/>
        <w:autoSpaceDN w:val="0"/>
        <w:adjustRightInd w:val="0"/>
        <w:spacing w:after="0" w:line="240" w:lineRule="auto"/>
        <w:jc w:val="both"/>
        <w:rPr>
          <w:rFonts w:ascii="Arial" w:eastAsia="Times New Roman" w:hAnsi="Arial" w:cs="Arial"/>
          <w:b/>
          <w:bCs/>
          <w:color w:val="000000" w:themeColor="text1"/>
          <w:sz w:val="24"/>
          <w:szCs w:val="24"/>
        </w:rPr>
      </w:pP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b/>
          <w:bCs/>
          <w:color w:val="000000" w:themeColor="text1"/>
          <w:sz w:val="24"/>
          <w:szCs w:val="24"/>
        </w:rPr>
        <w:t xml:space="preserve">XIII. </w:t>
      </w:r>
      <w:r>
        <w:rPr>
          <w:rFonts w:ascii="Arial" w:eastAsia="Calibri" w:hAnsi="Arial" w:cs="Arial"/>
          <w:color w:val="000000" w:themeColor="text1"/>
          <w:sz w:val="24"/>
          <w:szCs w:val="24"/>
        </w:rPr>
        <w:t>Que, el artículo 146 de la Ley Orgánica Municipal señala en su párrafo cuarto, que el Presupuesto de Egresos del Municipio deberá formularse bajo las bases, programas y modalidades que el propio Ayuntamiento determine. Sin perjuicio de lo anterior, el total del gasto destinado a servicios personales no podrá exceder del cincuenta por ciento del presupuesto respectivo, y el gasto destinado a obra pública no podrá ser menor al diez por ciento del mismo.</w:t>
      </w:r>
    </w:p>
    <w:p w:rsidR="00A46D16" w:rsidRDefault="00A46D16" w:rsidP="00A46D16">
      <w:pPr>
        <w:autoSpaceDE w:val="0"/>
        <w:autoSpaceDN w:val="0"/>
        <w:adjustRightInd w:val="0"/>
        <w:spacing w:after="0" w:line="240" w:lineRule="auto"/>
        <w:jc w:val="both"/>
        <w:rPr>
          <w:rFonts w:ascii="Arial" w:hAnsi="Arial" w:cs="Arial"/>
          <w:b/>
          <w:bCs/>
          <w:color w:val="000000" w:themeColor="text1"/>
          <w:sz w:val="24"/>
          <w:szCs w:val="24"/>
        </w:rPr>
      </w:pP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b/>
          <w:bCs/>
          <w:color w:val="000000" w:themeColor="text1"/>
          <w:sz w:val="24"/>
          <w:szCs w:val="24"/>
        </w:rPr>
        <w:t xml:space="preserve">XIV. </w:t>
      </w:r>
      <w:r>
        <w:rPr>
          <w:rFonts w:ascii="Arial" w:hAnsi="Arial" w:cs="Arial"/>
          <w:bCs/>
          <w:color w:val="000000" w:themeColor="text1"/>
          <w:sz w:val="24"/>
          <w:szCs w:val="24"/>
        </w:rPr>
        <w:t xml:space="preserve"> Que, en concordancia con los artículos 145 y 166 fracción XVI de la Ley Orgánica Municipal, que establecen respectivamente que la</w:t>
      </w:r>
      <w:r>
        <w:rPr>
          <w:rFonts w:ascii="Arial" w:hAnsi="Arial" w:cs="Arial"/>
          <w:color w:val="000000" w:themeColor="text1"/>
          <w:sz w:val="24"/>
          <w:szCs w:val="24"/>
        </w:rPr>
        <w:t xml:space="preserve"> Comisión de Patrimonio y Hacienda Pública Municipal, el Presidente Municipal y las demás comisiones que determine el Ayuntamiento, deben elaborar, a más tardar en la primera quincena del mes de octubre de cada año, el anteproyecto de Ley de Ingresos y Presupuestos de Egresos y que es obligación y atribución del Tesorero Municipal el proporcionar de manera oportuna al Ayuntamiento todos los datos e informes que sean necesarios para la formulación de los presupuestos de ingresos y egresos, vigilando que se ajusten a las disposiciones de esta Ley y otros ordenamientos aplicables, así como participar en la elaboración de dichos presupuestos; de manera oportuna y en los términos previstos por la legislación </w:t>
      </w:r>
      <w:r>
        <w:rPr>
          <w:rFonts w:ascii="Arial" w:hAnsi="Arial" w:cs="Arial"/>
          <w:color w:val="000000" w:themeColor="text1"/>
          <w:sz w:val="24"/>
          <w:szCs w:val="24"/>
        </w:rPr>
        <w:lastRenderedPageBreak/>
        <w:t>aplicable, fue presentada a esta Comisión la información necesaria por parte del Tesorero Municipal y con ésta se formuló el anteproyecto de Presupuesto de Egresos dentro del plazo mencionado en este párrafo, que a su vez fue la base del Presupuesto que en este Dictamen se somete a consideración de este Honorable Cuerpo Edilicio.</w:t>
      </w:r>
    </w:p>
    <w:p w:rsidR="00A46D16" w:rsidRDefault="00A46D16" w:rsidP="00A46D16">
      <w:pPr>
        <w:autoSpaceDE w:val="0"/>
        <w:autoSpaceDN w:val="0"/>
        <w:adjustRightInd w:val="0"/>
        <w:spacing w:after="0" w:line="240" w:lineRule="auto"/>
        <w:jc w:val="both"/>
        <w:rPr>
          <w:rFonts w:ascii="Arial" w:hAnsi="Arial" w:cs="Arial"/>
          <w:bCs/>
          <w:color w:val="000000" w:themeColor="text1"/>
          <w:sz w:val="24"/>
          <w:szCs w:val="24"/>
        </w:rPr>
      </w:pPr>
    </w:p>
    <w:p w:rsidR="00A46D16" w:rsidRDefault="00A46D16" w:rsidP="00A46D16">
      <w:pPr>
        <w:pStyle w:val="Default"/>
        <w:jc w:val="both"/>
        <w:rPr>
          <w:rFonts w:ascii="Arial" w:hAnsi="Arial" w:cs="Arial"/>
          <w:color w:val="000000" w:themeColor="text1"/>
        </w:rPr>
      </w:pPr>
      <w:r>
        <w:rPr>
          <w:rFonts w:ascii="Arial" w:hAnsi="Arial" w:cs="Arial"/>
          <w:b/>
          <w:bCs/>
          <w:color w:val="000000" w:themeColor="text1"/>
        </w:rPr>
        <w:t xml:space="preserve">XV. </w:t>
      </w:r>
      <w:r>
        <w:rPr>
          <w:rFonts w:ascii="Arial" w:hAnsi="Arial" w:cs="Arial"/>
          <w:bCs/>
          <w:color w:val="000000" w:themeColor="text1"/>
        </w:rPr>
        <w:t>Que, de conformidad con el Artículo 148 de la multicitada Ley Orgánica Municipal e</w:t>
      </w:r>
      <w:r>
        <w:rPr>
          <w:rFonts w:ascii="Arial" w:hAnsi="Arial" w:cs="Arial"/>
          <w:color w:val="000000" w:themeColor="text1"/>
        </w:rPr>
        <w:t>l Presupuesto de Egresos debe contener las previsiones de gasto público que habrá de realizar el Municipio de Puebla durante el siguiente ejercicio fiscal, lo que incluye, entre otros elementos, las erogaciones que por concepto de gasto corriente, inversión física, inversión financiera, o cualquier otra erogación, realizará la Comuna en el siguiente año, lo que puede observarse el Presupuesto de Egresos que por el presente se dictamina, el que además contiene los elementos necesarios para dar cumplimiento a la Ley General de Contabilidad Gubernamental y a las disposiciones emitidas por los órganos administrativos que de la misma derivan, permitiendo al Municipio de Puebla incorporarse oportuna y satisfactoriamente al proceso de armonización contable que el resto de los municipios del país, y los otros niveles de gobierno están emprendiendo en el marco de la citada ley.</w:t>
      </w:r>
    </w:p>
    <w:p w:rsidR="00A46D16" w:rsidRDefault="00A46D16" w:rsidP="00A46D16">
      <w:pPr>
        <w:pStyle w:val="Default"/>
        <w:jc w:val="both"/>
        <w:rPr>
          <w:rFonts w:ascii="Arial" w:hAnsi="Arial" w:cs="Arial"/>
          <w:color w:val="000000" w:themeColor="text1"/>
        </w:rPr>
      </w:pPr>
    </w:p>
    <w:p w:rsidR="00A46D16" w:rsidRDefault="00A46D16" w:rsidP="00A46D16">
      <w:pPr>
        <w:pStyle w:val="Sinespaciado"/>
        <w:jc w:val="both"/>
        <w:rPr>
          <w:rFonts w:ascii="Arial" w:hAnsi="Arial" w:cs="Arial"/>
          <w:color w:val="000000" w:themeColor="text1"/>
          <w:sz w:val="24"/>
          <w:szCs w:val="24"/>
        </w:rPr>
      </w:pPr>
      <w:r>
        <w:rPr>
          <w:rFonts w:ascii="Arial" w:hAnsi="Arial" w:cs="Arial"/>
          <w:b/>
          <w:color w:val="000000" w:themeColor="text1"/>
          <w:sz w:val="24"/>
          <w:szCs w:val="24"/>
        </w:rPr>
        <w:t xml:space="preserve">XVI. </w:t>
      </w:r>
      <w:r>
        <w:rPr>
          <w:rFonts w:ascii="Arial" w:hAnsi="Arial" w:cs="Arial"/>
          <w:color w:val="000000" w:themeColor="text1"/>
          <w:sz w:val="24"/>
          <w:szCs w:val="24"/>
        </w:rPr>
        <w:t>Que, en efecto, con motivo del proceso de armonización contable que impulsa la Ley General de Contabilidad Gubernamental, publicada en el Diario Oficial de la Federación el 31 de Diciembre de 2008, proceso que incluye el aspecto presupuestal, el Presupuesto de Egresos que sometemos a consideración del Honorable Ayuntamiento del Municipio de Puebla contiene las adecuaciones necesarias en materia presupuestal para los efectos de la citada ley y las disposiciones secundarias que de esta emanan, por lo que este Presupuesto incluye además los nuevos Catálogos Presupuestales Armonizados mismos que se describen a continuación: Catálogo por Objeto de Gasto, Clasificación por Tipo de Gasto, Clasificación Funcional del Gasto, Clasificación Administrativa, Clasificación Económica, Clasificación por Fuente de Financiamiento, Plan de Cuentas de Contabilidad, Catálogo por Rubro de Ingresos,  Clasificación por Área Funcional y Rubro de Ingresos y Clasificación Programática.</w:t>
      </w:r>
    </w:p>
    <w:p w:rsidR="00A46D16" w:rsidRDefault="00A46D16" w:rsidP="00A46D16">
      <w:pPr>
        <w:pStyle w:val="Default"/>
        <w:rPr>
          <w:color w:val="000000" w:themeColor="text1"/>
        </w:rPr>
      </w:pP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b/>
          <w:color w:val="000000" w:themeColor="text1"/>
          <w:sz w:val="24"/>
          <w:szCs w:val="24"/>
        </w:rPr>
        <w:t xml:space="preserve">XVII. </w:t>
      </w:r>
      <w:r>
        <w:rPr>
          <w:rFonts w:ascii="Arial" w:hAnsi="Arial" w:cs="Arial"/>
          <w:color w:val="000000" w:themeColor="text1"/>
          <w:sz w:val="24"/>
          <w:szCs w:val="24"/>
        </w:rPr>
        <w:t>Que, le corresponde a la Comisión de Patrimonio y Hacienda Municipal, armonizar los anteproyectos de la Ley de Ingresos y el Presupuesto de Egresos para el Ejercicio Fiscal 2013, elaborando el proyecto de Presupuesto de Egresos definitivo, el cual lo deberá aprobar dentro de los cinco días siguientes a que se haya aprobado la Ley de Ingresos, de acuerdo a lo establecido por el artículo 146 de la Ley Orgánica Municipal.</w:t>
      </w:r>
    </w:p>
    <w:p w:rsidR="00A46D16" w:rsidRDefault="00A46D16" w:rsidP="00A46D16">
      <w:pPr>
        <w:autoSpaceDE w:val="0"/>
        <w:autoSpaceDN w:val="0"/>
        <w:adjustRightInd w:val="0"/>
        <w:spacing w:after="0" w:line="240" w:lineRule="auto"/>
        <w:jc w:val="both"/>
        <w:rPr>
          <w:rFonts w:ascii="Arial" w:hAnsi="Arial" w:cs="Arial"/>
          <w:b/>
          <w:bCs/>
          <w:color w:val="000000" w:themeColor="text1"/>
          <w:sz w:val="24"/>
          <w:szCs w:val="24"/>
        </w:rPr>
      </w:pP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b/>
          <w:bCs/>
          <w:color w:val="000000" w:themeColor="text1"/>
          <w:sz w:val="24"/>
          <w:szCs w:val="24"/>
        </w:rPr>
        <w:t xml:space="preserve">XVIII. </w:t>
      </w:r>
      <w:r>
        <w:rPr>
          <w:rFonts w:ascii="Arial" w:hAnsi="Arial" w:cs="Arial"/>
          <w:color w:val="000000" w:themeColor="text1"/>
          <w:sz w:val="24"/>
          <w:szCs w:val="24"/>
        </w:rPr>
        <w:t>Que, con fecha 30 de diciembre de 2011, se publicó en el Periódico Oficial del Estado, el Presupuesto de Egresos del Municipio de Puebla para el Ejercicio Fiscal 2012, el cual tiene una vigencia anual, por lo que dicho Presupuesto dejará de ser aplicable al inicio del año siguiente, siendo indispensable que uno nuevo lo sustituya.</w:t>
      </w: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lastRenderedPageBreak/>
        <w:t>Por todo lo antes expuesto y debidamente fundado, sometemos a este Honorable Cabildo, el siguiente:</w:t>
      </w: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p>
    <w:p w:rsidR="00A46D16" w:rsidRDefault="00A46D16" w:rsidP="00A46D16">
      <w:pPr>
        <w:autoSpaceDE w:val="0"/>
        <w:autoSpaceDN w:val="0"/>
        <w:adjustRightInd w:val="0"/>
        <w:spacing w:after="0" w:line="240" w:lineRule="auto"/>
        <w:jc w:val="center"/>
        <w:rPr>
          <w:rFonts w:ascii="Arial" w:hAnsi="Arial" w:cs="Arial"/>
          <w:b/>
          <w:bCs/>
          <w:color w:val="000000" w:themeColor="text1"/>
          <w:sz w:val="24"/>
          <w:szCs w:val="24"/>
        </w:rPr>
      </w:pPr>
      <w:r>
        <w:rPr>
          <w:rFonts w:ascii="Arial" w:hAnsi="Arial" w:cs="Arial"/>
          <w:b/>
          <w:bCs/>
          <w:color w:val="000000" w:themeColor="text1"/>
          <w:sz w:val="24"/>
          <w:szCs w:val="24"/>
        </w:rPr>
        <w:t>D I C T A M E N</w:t>
      </w:r>
    </w:p>
    <w:p w:rsidR="00A46D16" w:rsidRDefault="00A46D16" w:rsidP="00A46D16">
      <w:pPr>
        <w:autoSpaceDE w:val="0"/>
        <w:autoSpaceDN w:val="0"/>
        <w:adjustRightInd w:val="0"/>
        <w:spacing w:after="0" w:line="240" w:lineRule="auto"/>
        <w:jc w:val="both"/>
        <w:rPr>
          <w:rFonts w:ascii="Arial" w:hAnsi="Arial" w:cs="Arial"/>
          <w:b/>
          <w:bCs/>
          <w:color w:val="000000" w:themeColor="text1"/>
          <w:sz w:val="24"/>
          <w:szCs w:val="24"/>
        </w:rPr>
      </w:pP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b/>
          <w:bCs/>
          <w:color w:val="000000" w:themeColor="text1"/>
          <w:sz w:val="24"/>
          <w:szCs w:val="24"/>
        </w:rPr>
        <w:t xml:space="preserve">PRIMERO.- </w:t>
      </w:r>
      <w:r>
        <w:rPr>
          <w:rFonts w:ascii="Arial" w:hAnsi="Arial" w:cs="Arial"/>
          <w:color w:val="000000" w:themeColor="text1"/>
          <w:sz w:val="24"/>
          <w:szCs w:val="24"/>
        </w:rPr>
        <w:t>Se aprueba el Presupuesto de Egresos del Honorable Ayuntamiento del Municipio de Puebla para el Ejercicio Fiscal 2013, en términos del cuerpo del presente dictamen y de los dos anexos que forman parte del mismo.</w:t>
      </w:r>
    </w:p>
    <w:p w:rsidR="00A46D16" w:rsidRDefault="00A46D16" w:rsidP="00A46D16">
      <w:pPr>
        <w:autoSpaceDE w:val="0"/>
        <w:autoSpaceDN w:val="0"/>
        <w:adjustRightInd w:val="0"/>
        <w:spacing w:after="0" w:line="240" w:lineRule="auto"/>
        <w:jc w:val="both"/>
        <w:rPr>
          <w:rFonts w:ascii="Arial" w:hAnsi="Arial" w:cs="Arial"/>
          <w:b/>
          <w:bCs/>
          <w:color w:val="000000" w:themeColor="text1"/>
          <w:sz w:val="24"/>
          <w:szCs w:val="24"/>
        </w:rPr>
      </w:pPr>
    </w:p>
    <w:p w:rsidR="00A46D16" w:rsidRDefault="00A46D16" w:rsidP="00A46D16">
      <w:pPr>
        <w:autoSpaceDE w:val="0"/>
        <w:autoSpaceDN w:val="0"/>
        <w:adjustRightInd w:val="0"/>
        <w:spacing w:after="0" w:line="240" w:lineRule="auto"/>
        <w:jc w:val="both"/>
        <w:rPr>
          <w:rFonts w:ascii="Arial" w:hAnsi="Arial" w:cs="Arial"/>
          <w:bCs/>
          <w:color w:val="000000" w:themeColor="text1"/>
          <w:sz w:val="24"/>
          <w:szCs w:val="24"/>
        </w:rPr>
      </w:pPr>
      <w:r>
        <w:rPr>
          <w:rFonts w:ascii="Arial" w:hAnsi="Arial" w:cs="Arial"/>
          <w:b/>
          <w:bCs/>
          <w:color w:val="000000" w:themeColor="text1"/>
          <w:sz w:val="24"/>
          <w:szCs w:val="24"/>
        </w:rPr>
        <w:t xml:space="preserve">SEGUNDO.- </w:t>
      </w:r>
      <w:r>
        <w:rPr>
          <w:rFonts w:ascii="Arial" w:hAnsi="Arial" w:cs="Arial"/>
          <w:bCs/>
          <w:color w:val="000000" w:themeColor="text1"/>
          <w:sz w:val="24"/>
          <w:szCs w:val="24"/>
        </w:rPr>
        <w:t xml:space="preserve">Se aprueban los Catálogos Presupuestales armonizados con las disposiciones derivadas de la Ley General de Contabilidad Gubernamental y de los órganos que de la misma emanan, citados en el Considerando XVII del presente y contenidos en los anexos del mismo.  </w:t>
      </w:r>
    </w:p>
    <w:p w:rsidR="00A46D16" w:rsidRDefault="00A46D16" w:rsidP="00A46D16">
      <w:pPr>
        <w:autoSpaceDE w:val="0"/>
        <w:autoSpaceDN w:val="0"/>
        <w:adjustRightInd w:val="0"/>
        <w:spacing w:after="0" w:line="240" w:lineRule="auto"/>
        <w:jc w:val="both"/>
        <w:rPr>
          <w:rFonts w:ascii="Arial" w:hAnsi="Arial" w:cs="Arial"/>
          <w:b/>
          <w:bCs/>
          <w:color w:val="000000" w:themeColor="text1"/>
          <w:sz w:val="24"/>
          <w:szCs w:val="24"/>
        </w:rPr>
      </w:pP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b/>
          <w:bCs/>
          <w:color w:val="000000" w:themeColor="text1"/>
          <w:sz w:val="24"/>
          <w:szCs w:val="24"/>
        </w:rPr>
        <w:t xml:space="preserve">TERCERO.- </w:t>
      </w:r>
      <w:r>
        <w:rPr>
          <w:rFonts w:ascii="Arial" w:hAnsi="Arial" w:cs="Arial"/>
          <w:color w:val="000000" w:themeColor="text1"/>
          <w:sz w:val="24"/>
          <w:szCs w:val="24"/>
        </w:rPr>
        <w:t>Se instruye al Secretario del Honorable Ayuntamiento, para que realice todos y cada uno de los trámites necesarios para que el Presupuesto de Egresos del Ayuntamiento del Municipio de Puebla para el Ejercicio Fiscal 2013, sea remitido al Ejecutivo del Estado para su publicación en el Periódico Oficial del Estado, y a la  Auditoría Superior del Estado, a fin de dar cumplimiento a lo establecido por la fracción IX del artículo 78 de la Ley Orgánica Municipal.</w:t>
      </w: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b/>
          <w:color w:val="000000" w:themeColor="text1"/>
          <w:sz w:val="24"/>
          <w:szCs w:val="24"/>
        </w:rPr>
        <w:t>CUARTO.-</w:t>
      </w:r>
      <w:r>
        <w:rPr>
          <w:rFonts w:ascii="Arial" w:hAnsi="Arial" w:cs="Arial"/>
          <w:color w:val="000000" w:themeColor="text1"/>
          <w:sz w:val="24"/>
          <w:szCs w:val="24"/>
        </w:rPr>
        <w:t xml:space="preserve"> Se instruye al Tesorero Municipal para que en el marco de su competencia, emita dentro de los siguientes cuarenta y cinco días naturales posteriores a la fecha de entrada en vigor del Presupuesto de Egresos del Municipio de Puebla para el Ejercicio Fiscal 2013, la Normatividad Presupuestal para la Autorización y Ejercicio del Gasto Público de la Administración Municipal que estará vigente a partir de la fecha de su emisión. </w:t>
      </w: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 xml:space="preserve"> </w:t>
      </w:r>
    </w:p>
    <w:p w:rsidR="00A46D16" w:rsidRDefault="00A46D16" w:rsidP="00A46D16">
      <w:pPr>
        <w:autoSpaceDE w:val="0"/>
        <w:autoSpaceDN w:val="0"/>
        <w:adjustRightInd w:val="0"/>
        <w:spacing w:after="0" w:line="240" w:lineRule="auto"/>
        <w:jc w:val="center"/>
        <w:rPr>
          <w:rFonts w:ascii="Arial" w:hAnsi="Arial" w:cs="Arial"/>
          <w:b/>
          <w:bCs/>
          <w:color w:val="000000" w:themeColor="text1"/>
          <w:sz w:val="24"/>
          <w:szCs w:val="24"/>
        </w:rPr>
      </w:pPr>
      <w:r>
        <w:rPr>
          <w:rFonts w:ascii="Arial" w:hAnsi="Arial" w:cs="Arial"/>
          <w:b/>
          <w:bCs/>
          <w:color w:val="000000" w:themeColor="text1"/>
          <w:sz w:val="24"/>
          <w:szCs w:val="24"/>
        </w:rPr>
        <w:t>DISPOSICIONES TRANSITORIAS</w:t>
      </w:r>
    </w:p>
    <w:p w:rsidR="00A46D16" w:rsidRDefault="00A46D16" w:rsidP="00A46D16">
      <w:pPr>
        <w:autoSpaceDE w:val="0"/>
        <w:autoSpaceDN w:val="0"/>
        <w:adjustRightInd w:val="0"/>
        <w:spacing w:after="0" w:line="240" w:lineRule="auto"/>
        <w:rPr>
          <w:rFonts w:ascii="Arial" w:hAnsi="Arial" w:cs="Arial"/>
          <w:b/>
          <w:bCs/>
          <w:color w:val="000000" w:themeColor="text1"/>
          <w:sz w:val="24"/>
          <w:szCs w:val="24"/>
        </w:rPr>
      </w:pP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b/>
          <w:bCs/>
          <w:color w:val="000000" w:themeColor="text1"/>
          <w:sz w:val="24"/>
          <w:szCs w:val="24"/>
        </w:rPr>
        <w:t>PRIMERA</w:t>
      </w:r>
      <w:r>
        <w:rPr>
          <w:rFonts w:ascii="Arial" w:hAnsi="Arial" w:cs="Arial"/>
          <w:color w:val="000000" w:themeColor="text1"/>
          <w:sz w:val="24"/>
          <w:szCs w:val="24"/>
        </w:rPr>
        <w:t>.- El Presupuesto de Egresos del Honorable Ayuntamiento del Municipio de Puebla para el Ejercicio Fiscal 2013, entrará en vigor a partir del primer día del mes de enero de 2013.</w:t>
      </w: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b/>
          <w:color w:val="000000" w:themeColor="text1"/>
          <w:sz w:val="24"/>
          <w:szCs w:val="24"/>
        </w:rPr>
        <w:t>SEGUNDA.</w:t>
      </w:r>
      <w:r>
        <w:rPr>
          <w:rFonts w:ascii="Arial" w:hAnsi="Arial" w:cs="Arial"/>
          <w:color w:val="000000" w:themeColor="text1"/>
          <w:sz w:val="24"/>
          <w:szCs w:val="24"/>
        </w:rPr>
        <w:t>- Hasta en tanto no sea expedida una nueva Normatividad Presupuestal para la presente administración municipal, será aplicable la Normatividad Presupuestal para la Autorización y Ejercicio del Gasto Público de la Administración Municipal vigente, quedando sin efecto cualquier otra disposición que se oponga al presente.</w:t>
      </w:r>
    </w:p>
    <w:p w:rsidR="00A46D16" w:rsidRDefault="00A46D16" w:rsidP="00A46D16">
      <w:pPr>
        <w:autoSpaceDE w:val="0"/>
        <w:autoSpaceDN w:val="0"/>
        <w:adjustRightInd w:val="0"/>
        <w:spacing w:after="0" w:line="240" w:lineRule="auto"/>
        <w:jc w:val="both"/>
        <w:rPr>
          <w:rFonts w:ascii="Tahoma" w:hAnsi="Tahoma" w:cs="Tahoma"/>
          <w:color w:val="000000" w:themeColor="text1"/>
          <w:sz w:val="24"/>
          <w:szCs w:val="24"/>
        </w:rPr>
      </w:pP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b/>
          <w:color w:val="000000" w:themeColor="text1"/>
          <w:sz w:val="24"/>
          <w:szCs w:val="24"/>
        </w:rPr>
        <w:t>TERCERA.-</w:t>
      </w:r>
      <w:r>
        <w:rPr>
          <w:rFonts w:ascii="Arial" w:hAnsi="Arial" w:cs="Arial"/>
          <w:color w:val="000000" w:themeColor="text1"/>
          <w:sz w:val="24"/>
          <w:szCs w:val="24"/>
        </w:rPr>
        <w:t xml:space="preserve">  El Presidente Municipal deberá llevar a cabo una revisión a la plantilla del personal al servicio del Honorable Ayuntamiento del Municipio de Puebla, a fin de que </w:t>
      </w:r>
      <w:r>
        <w:rPr>
          <w:rFonts w:ascii="Arial" w:hAnsi="Arial" w:cs="Arial"/>
          <w:color w:val="000000" w:themeColor="text1"/>
          <w:sz w:val="24"/>
          <w:szCs w:val="24"/>
        </w:rPr>
        <w:lastRenderedPageBreak/>
        <w:t>sean optimizados los recursos humanos, orientando los ahorros, en caso de existir,  a programas prioritarios para la presente administración municipal.</w:t>
      </w: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b/>
          <w:color w:val="000000" w:themeColor="text1"/>
          <w:sz w:val="24"/>
          <w:szCs w:val="24"/>
        </w:rPr>
        <w:t>CUARTA.-</w:t>
      </w:r>
      <w:r>
        <w:rPr>
          <w:rFonts w:ascii="Arial" w:hAnsi="Arial" w:cs="Arial"/>
          <w:color w:val="000000" w:themeColor="text1"/>
          <w:sz w:val="24"/>
          <w:szCs w:val="24"/>
        </w:rPr>
        <w:t xml:space="preserve"> Se instruye al Presidente Municipal para que a través de la Tesorería lleve a cabo la reasignación de cualquier recurso excedente, en caso de existir, a las partidas destinadas a atender las inversiones públicas productivas y a aquellos programas que permitan la incorporación al desarrollo urbano sustentable del Municipio de Puebla de los asentamientos humanos que cumplan con la normatividad y condiciones necesarias para tal efecto, en estricto apego a la disponibilidad presupuestal y a las reglas que rijan el ejercicio de tales recursos.  </w:t>
      </w: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p>
    <w:p w:rsidR="00A46D16" w:rsidRDefault="00A46D16" w:rsidP="00A46D16">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b/>
          <w:color w:val="000000" w:themeColor="text1"/>
          <w:sz w:val="24"/>
          <w:szCs w:val="24"/>
        </w:rPr>
        <w:t>QUINTA.-</w:t>
      </w:r>
      <w:r>
        <w:rPr>
          <w:rFonts w:ascii="Arial" w:hAnsi="Arial" w:cs="Arial"/>
          <w:color w:val="000000" w:themeColor="text1"/>
          <w:sz w:val="24"/>
          <w:szCs w:val="24"/>
        </w:rPr>
        <w:t xml:space="preserve"> Se instruye al Tesorero Municipal para que realice los ajustes y acciones que resulten necesarias en su caso, a fin de dar debido y oportuno cumplimiento a las disposiciones establecidas en la Ley General de Contabilidad Gubernamental y cualquier otra disposición legal aplicable, así como a los Lineamientos que emanen de los Consejos Nacional y Estatal de Armonización Contable respectivamente </w:t>
      </w:r>
    </w:p>
    <w:p w:rsidR="00D4682E" w:rsidRDefault="00D4682E"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B270E4" w:rsidRDefault="00B270E4" w:rsidP="00B270E4">
      <w:pPr>
        <w:pStyle w:val="Sinespaciado"/>
        <w:jc w:val="center"/>
        <w:rPr>
          <w:rFonts w:ascii="Arial" w:hAnsi="Arial" w:cs="Arial"/>
          <w:b/>
          <w:color w:val="000000" w:themeColor="text1"/>
          <w:sz w:val="24"/>
          <w:szCs w:val="24"/>
        </w:rPr>
      </w:pPr>
      <w:r>
        <w:rPr>
          <w:rFonts w:ascii="Arial" w:hAnsi="Arial" w:cs="Arial"/>
          <w:b/>
          <w:color w:val="000000" w:themeColor="text1"/>
          <w:sz w:val="24"/>
          <w:szCs w:val="24"/>
        </w:rPr>
        <w:t>A T E N T A M E N T E</w:t>
      </w:r>
    </w:p>
    <w:p w:rsidR="00B270E4" w:rsidRDefault="00B270E4" w:rsidP="00B270E4">
      <w:pPr>
        <w:pStyle w:val="Sinespaciado"/>
        <w:jc w:val="center"/>
        <w:rPr>
          <w:rFonts w:ascii="Arial" w:hAnsi="Arial" w:cs="Arial"/>
          <w:b/>
          <w:color w:val="000000" w:themeColor="text1"/>
          <w:sz w:val="24"/>
          <w:szCs w:val="24"/>
        </w:rPr>
      </w:pPr>
      <w:r>
        <w:rPr>
          <w:rFonts w:ascii="Arial" w:hAnsi="Arial" w:cs="Arial"/>
          <w:b/>
          <w:color w:val="000000" w:themeColor="text1"/>
          <w:sz w:val="24"/>
          <w:szCs w:val="24"/>
        </w:rPr>
        <w:t>“SUFRAGIO EFECTIVO, NO REELECCIÓN”.</w:t>
      </w:r>
    </w:p>
    <w:p w:rsidR="00B270E4" w:rsidRDefault="00B270E4" w:rsidP="00B270E4">
      <w:pPr>
        <w:pStyle w:val="Sinespaciado"/>
        <w:jc w:val="center"/>
        <w:rPr>
          <w:rFonts w:ascii="Arial" w:hAnsi="Arial" w:cs="Arial"/>
          <w:b/>
          <w:color w:val="000000" w:themeColor="text1"/>
          <w:sz w:val="24"/>
          <w:szCs w:val="24"/>
        </w:rPr>
      </w:pPr>
      <w:r>
        <w:rPr>
          <w:rFonts w:ascii="Arial" w:hAnsi="Arial" w:cs="Arial"/>
          <w:b/>
          <w:color w:val="000000" w:themeColor="text1"/>
          <w:sz w:val="24"/>
          <w:szCs w:val="24"/>
        </w:rPr>
        <w:t>H. PUEBLA DE ZARAGOZA, 10 DE DICIEMBRE DE 2012</w:t>
      </w:r>
    </w:p>
    <w:p w:rsidR="00B270E4" w:rsidRDefault="00B270E4" w:rsidP="00B270E4">
      <w:pPr>
        <w:pStyle w:val="Sinespaciado"/>
        <w:jc w:val="center"/>
        <w:rPr>
          <w:rFonts w:ascii="Arial" w:hAnsi="Arial" w:cs="Arial"/>
          <w:b/>
          <w:color w:val="000000" w:themeColor="text1"/>
          <w:sz w:val="24"/>
          <w:szCs w:val="24"/>
        </w:rPr>
      </w:pPr>
      <w:r>
        <w:rPr>
          <w:rFonts w:ascii="Arial" w:hAnsi="Arial" w:cs="Arial"/>
          <w:b/>
          <w:color w:val="000000" w:themeColor="text1"/>
          <w:sz w:val="24"/>
          <w:szCs w:val="24"/>
        </w:rPr>
        <w:t>LOS INTEGRANTES DE LA COMISIÓN</w:t>
      </w:r>
    </w:p>
    <w:p w:rsidR="00B270E4" w:rsidRDefault="00B270E4" w:rsidP="00B270E4">
      <w:pPr>
        <w:pStyle w:val="Sinespaciado"/>
        <w:jc w:val="center"/>
        <w:rPr>
          <w:rFonts w:ascii="Arial" w:hAnsi="Arial" w:cs="Arial"/>
          <w:b/>
          <w:color w:val="000000" w:themeColor="text1"/>
          <w:sz w:val="24"/>
          <w:szCs w:val="24"/>
        </w:rPr>
      </w:pPr>
      <w:r>
        <w:rPr>
          <w:rFonts w:ascii="Arial" w:hAnsi="Arial" w:cs="Arial"/>
          <w:b/>
          <w:color w:val="000000" w:themeColor="text1"/>
          <w:sz w:val="24"/>
          <w:szCs w:val="24"/>
        </w:rPr>
        <w:t>DE PATRIMONIO Y HACIENDA MUNICIPAL</w:t>
      </w:r>
    </w:p>
    <w:p w:rsidR="00B270E4" w:rsidRDefault="00B270E4" w:rsidP="00B270E4">
      <w:pPr>
        <w:pStyle w:val="Sinespaciado"/>
        <w:jc w:val="center"/>
        <w:rPr>
          <w:rFonts w:ascii="Arial" w:hAnsi="Arial" w:cs="Arial"/>
          <w:b/>
          <w:color w:val="000000" w:themeColor="text1"/>
          <w:sz w:val="24"/>
          <w:szCs w:val="24"/>
        </w:rPr>
      </w:pPr>
    </w:p>
    <w:p w:rsidR="00B270E4" w:rsidRDefault="00B270E4" w:rsidP="00B270E4">
      <w:pPr>
        <w:pStyle w:val="Sinespaciado"/>
        <w:jc w:val="center"/>
        <w:rPr>
          <w:rFonts w:ascii="Arial" w:hAnsi="Arial" w:cs="Arial"/>
          <w:b/>
          <w:color w:val="000000" w:themeColor="text1"/>
          <w:sz w:val="24"/>
          <w:szCs w:val="24"/>
        </w:rPr>
      </w:pPr>
      <w:r>
        <w:rPr>
          <w:rFonts w:ascii="Arial" w:hAnsi="Arial" w:cs="Arial"/>
          <w:b/>
          <w:color w:val="000000" w:themeColor="text1"/>
          <w:sz w:val="24"/>
          <w:szCs w:val="24"/>
        </w:rPr>
        <w:t>REG. IRMA ADELA FUENTES GUEVARA</w:t>
      </w:r>
    </w:p>
    <w:p w:rsidR="00B270E4" w:rsidRDefault="00B270E4" w:rsidP="00B270E4">
      <w:pPr>
        <w:pStyle w:val="Sinespaciado"/>
        <w:jc w:val="center"/>
        <w:rPr>
          <w:rFonts w:ascii="Arial" w:hAnsi="Arial" w:cs="Arial"/>
          <w:b/>
          <w:color w:val="000000" w:themeColor="text1"/>
          <w:sz w:val="24"/>
          <w:szCs w:val="24"/>
        </w:rPr>
      </w:pPr>
    </w:p>
    <w:p w:rsidR="00B270E4" w:rsidRDefault="00B270E4" w:rsidP="00B270E4">
      <w:pPr>
        <w:pStyle w:val="Sinespaciado"/>
        <w:jc w:val="center"/>
        <w:rPr>
          <w:rFonts w:ascii="Arial" w:hAnsi="Arial" w:cs="Arial"/>
          <w:b/>
          <w:color w:val="000000" w:themeColor="text1"/>
          <w:sz w:val="24"/>
          <w:szCs w:val="24"/>
        </w:rPr>
      </w:pPr>
    </w:p>
    <w:p w:rsidR="00B270E4" w:rsidRDefault="00B270E4" w:rsidP="00B270E4">
      <w:pPr>
        <w:pStyle w:val="Sinespaciado"/>
        <w:jc w:val="center"/>
        <w:rPr>
          <w:rFonts w:ascii="Arial" w:hAnsi="Arial" w:cs="Arial"/>
          <w:b/>
          <w:color w:val="000000" w:themeColor="text1"/>
          <w:sz w:val="24"/>
          <w:szCs w:val="24"/>
        </w:rPr>
      </w:pPr>
      <w:r>
        <w:rPr>
          <w:rFonts w:ascii="Arial" w:hAnsi="Arial" w:cs="Arial"/>
          <w:b/>
          <w:color w:val="000000" w:themeColor="text1"/>
          <w:sz w:val="24"/>
          <w:szCs w:val="24"/>
        </w:rPr>
        <w:t>PRESIDENTA</w:t>
      </w:r>
    </w:p>
    <w:tbl>
      <w:tblPr>
        <w:tblW w:w="0" w:type="auto"/>
        <w:tblLook w:val="01E0"/>
      </w:tblPr>
      <w:tblGrid>
        <w:gridCol w:w="4608"/>
        <w:gridCol w:w="4320"/>
      </w:tblGrid>
      <w:tr w:rsidR="00B270E4" w:rsidTr="00B270E4">
        <w:tc>
          <w:tcPr>
            <w:tcW w:w="4608" w:type="dxa"/>
          </w:tcPr>
          <w:p w:rsidR="00B270E4" w:rsidRDefault="00B270E4">
            <w:pPr>
              <w:jc w:val="center"/>
              <w:rPr>
                <w:rFonts w:ascii="Arial" w:eastAsia="Times New Roman" w:hAnsi="Arial"/>
                <w:b/>
                <w:color w:val="000000" w:themeColor="text1"/>
                <w:sz w:val="24"/>
                <w:szCs w:val="24"/>
              </w:rPr>
            </w:pPr>
          </w:p>
          <w:p w:rsidR="00B270E4" w:rsidRDefault="00B270E4">
            <w:pPr>
              <w:jc w:val="center"/>
              <w:rPr>
                <w:rFonts w:ascii="Arial" w:hAnsi="Arial"/>
                <w:b/>
                <w:color w:val="000000" w:themeColor="text1"/>
                <w:sz w:val="24"/>
                <w:szCs w:val="24"/>
              </w:rPr>
            </w:pPr>
            <w:r>
              <w:rPr>
                <w:rFonts w:ascii="Arial" w:hAnsi="Arial"/>
                <w:b/>
                <w:color w:val="000000" w:themeColor="text1"/>
                <w:sz w:val="24"/>
                <w:szCs w:val="24"/>
              </w:rPr>
              <w:t>REG. JOSÉ OCTAVIO CASTILLA KURI</w:t>
            </w:r>
          </w:p>
          <w:p w:rsidR="00B270E4" w:rsidRDefault="00B270E4">
            <w:pPr>
              <w:jc w:val="center"/>
              <w:rPr>
                <w:rFonts w:ascii="Arial" w:hAnsi="Arial" w:cs="Arial"/>
                <w:b/>
                <w:color w:val="000000" w:themeColor="text1"/>
                <w:sz w:val="24"/>
                <w:szCs w:val="24"/>
              </w:rPr>
            </w:pPr>
          </w:p>
          <w:p w:rsidR="00B270E4" w:rsidRDefault="00B270E4">
            <w:pPr>
              <w:jc w:val="center"/>
              <w:rPr>
                <w:rFonts w:ascii="Arial" w:eastAsia="Times New Roman" w:hAnsi="Arial" w:cs="Arial"/>
                <w:b/>
                <w:color w:val="000000" w:themeColor="text1"/>
                <w:sz w:val="24"/>
                <w:szCs w:val="24"/>
              </w:rPr>
            </w:pPr>
            <w:r>
              <w:rPr>
                <w:rFonts w:ascii="Arial" w:hAnsi="Arial" w:cs="Arial"/>
                <w:b/>
                <w:color w:val="000000" w:themeColor="text1"/>
                <w:sz w:val="24"/>
                <w:szCs w:val="24"/>
              </w:rPr>
              <w:t xml:space="preserve">SECRETARIO </w:t>
            </w:r>
          </w:p>
        </w:tc>
        <w:tc>
          <w:tcPr>
            <w:tcW w:w="4320" w:type="dxa"/>
          </w:tcPr>
          <w:p w:rsidR="00B270E4" w:rsidRDefault="00B270E4">
            <w:pPr>
              <w:ind w:left="708"/>
              <w:jc w:val="center"/>
              <w:rPr>
                <w:rFonts w:ascii="Arial" w:eastAsia="Times New Roman" w:hAnsi="Arial" w:cs="Arial"/>
                <w:b/>
                <w:color w:val="000000" w:themeColor="text1"/>
                <w:sz w:val="24"/>
                <w:szCs w:val="24"/>
                <w:lang w:val="pt-BR"/>
              </w:rPr>
            </w:pPr>
          </w:p>
          <w:p w:rsidR="00B270E4" w:rsidRDefault="00B270E4">
            <w:pPr>
              <w:jc w:val="center"/>
              <w:rPr>
                <w:rFonts w:ascii="Arial" w:hAnsi="Arial" w:cs="Arial"/>
                <w:b/>
                <w:color w:val="000000" w:themeColor="text1"/>
                <w:sz w:val="24"/>
                <w:szCs w:val="24"/>
                <w:lang w:val="pt-BR"/>
              </w:rPr>
            </w:pPr>
            <w:r>
              <w:rPr>
                <w:rFonts w:ascii="Arial" w:hAnsi="Arial" w:cs="Arial"/>
                <w:b/>
                <w:color w:val="000000" w:themeColor="text1"/>
                <w:sz w:val="24"/>
                <w:szCs w:val="24"/>
                <w:lang w:val="pt-BR"/>
              </w:rPr>
              <w:t>REG. XÓCHITL MAURA BARRANCO CORTÉS</w:t>
            </w:r>
          </w:p>
          <w:p w:rsidR="00B270E4" w:rsidRDefault="00B270E4">
            <w:pPr>
              <w:jc w:val="center"/>
              <w:rPr>
                <w:rFonts w:ascii="Arial" w:hAnsi="Arial" w:cs="Arial"/>
                <w:b/>
                <w:color w:val="000000" w:themeColor="text1"/>
                <w:sz w:val="24"/>
                <w:szCs w:val="24"/>
                <w:lang w:val="pt-BR"/>
              </w:rPr>
            </w:pPr>
          </w:p>
          <w:p w:rsidR="00B270E4" w:rsidRDefault="00B270E4">
            <w:pPr>
              <w:jc w:val="center"/>
              <w:rPr>
                <w:rFonts w:ascii="Arial" w:eastAsia="Times New Roman" w:hAnsi="Arial" w:cs="Arial"/>
                <w:b/>
                <w:color w:val="000000" w:themeColor="text1"/>
                <w:sz w:val="24"/>
                <w:szCs w:val="24"/>
              </w:rPr>
            </w:pPr>
            <w:r>
              <w:rPr>
                <w:rFonts w:ascii="Arial" w:hAnsi="Arial" w:cs="Arial"/>
                <w:b/>
                <w:color w:val="000000" w:themeColor="text1"/>
                <w:sz w:val="24"/>
                <w:szCs w:val="24"/>
                <w:lang w:val="pt-BR"/>
              </w:rPr>
              <w:t>SECRETARIO</w:t>
            </w:r>
          </w:p>
        </w:tc>
      </w:tr>
      <w:tr w:rsidR="00B270E4" w:rsidTr="00B270E4">
        <w:tc>
          <w:tcPr>
            <w:tcW w:w="4608" w:type="dxa"/>
          </w:tcPr>
          <w:p w:rsidR="00B270E4" w:rsidRDefault="00B270E4">
            <w:pPr>
              <w:jc w:val="center"/>
              <w:rPr>
                <w:rFonts w:ascii="Arial" w:eastAsia="Times New Roman" w:hAnsi="Arial"/>
                <w:b/>
                <w:color w:val="000000" w:themeColor="text1"/>
                <w:sz w:val="24"/>
                <w:szCs w:val="24"/>
              </w:rPr>
            </w:pPr>
            <w:r>
              <w:rPr>
                <w:rFonts w:ascii="Arial" w:hAnsi="Arial"/>
                <w:b/>
                <w:color w:val="000000" w:themeColor="text1"/>
                <w:sz w:val="24"/>
                <w:szCs w:val="24"/>
              </w:rPr>
              <w:t>REG. MIRIAM MOZO RODRÍGUEZ</w:t>
            </w:r>
          </w:p>
          <w:p w:rsidR="00B270E4" w:rsidRDefault="00B270E4">
            <w:pPr>
              <w:jc w:val="center"/>
              <w:rPr>
                <w:rFonts w:ascii="Arial" w:hAnsi="Arial"/>
                <w:b/>
                <w:color w:val="000000" w:themeColor="text1"/>
                <w:sz w:val="24"/>
                <w:szCs w:val="24"/>
              </w:rPr>
            </w:pPr>
          </w:p>
          <w:p w:rsidR="00B270E4" w:rsidRDefault="00B270E4">
            <w:pPr>
              <w:jc w:val="center"/>
              <w:rPr>
                <w:rFonts w:ascii="Arial" w:hAnsi="Arial"/>
                <w:b/>
                <w:color w:val="000000" w:themeColor="text1"/>
                <w:sz w:val="24"/>
                <w:szCs w:val="24"/>
              </w:rPr>
            </w:pPr>
          </w:p>
          <w:p w:rsidR="00B270E4" w:rsidRDefault="00B270E4">
            <w:pPr>
              <w:jc w:val="center"/>
              <w:rPr>
                <w:rFonts w:ascii="Arial" w:eastAsia="Times New Roman" w:hAnsi="Arial" w:cs="Arial"/>
                <w:b/>
                <w:color w:val="000000" w:themeColor="text1"/>
                <w:sz w:val="24"/>
                <w:szCs w:val="24"/>
              </w:rPr>
            </w:pPr>
            <w:r>
              <w:rPr>
                <w:rFonts w:ascii="Arial" w:hAnsi="Arial"/>
                <w:b/>
                <w:color w:val="000000" w:themeColor="text1"/>
                <w:sz w:val="24"/>
                <w:szCs w:val="24"/>
              </w:rPr>
              <w:t>VOCAL</w:t>
            </w:r>
          </w:p>
        </w:tc>
        <w:tc>
          <w:tcPr>
            <w:tcW w:w="4320" w:type="dxa"/>
          </w:tcPr>
          <w:p w:rsidR="00B270E4" w:rsidRDefault="00B270E4">
            <w:pPr>
              <w:jc w:val="center"/>
              <w:rPr>
                <w:rFonts w:ascii="Arial" w:eastAsia="Times New Roman" w:hAnsi="Arial" w:cs="Arial"/>
                <w:b/>
                <w:color w:val="000000" w:themeColor="text1"/>
                <w:sz w:val="24"/>
                <w:szCs w:val="24"/>
                <w:lang w:val="pt-BR"/>
              </w:rPr>
            </w:pPr>
            <w:r>
              <w:rPr>
                <w:rFonts w:ascii="Arial" w:hAnsi="Arial" w:cs="Arial"/>
                <w:b/>
                <w:color w:val="000000" w:themeColor="text1"/>
                <w:sz w:val="24"/>
                <w:szCs w:val="24"/>
                <w:lang w:val="pt-BR"/>
              </w:rPr>
              <w:lastRenderedPageBreak/>
              <w:t>REG. CARLOS ARTURO IBÁNEZ ALCOCER</w:t>
            </w:r>
          </w:p>
          <w:p w:rsidR="00B270E4" w:rsidRDefault="00B270E4">
            <w:pPr>
              <w:jc w:val="center"/>
              <w:rPr>
                <w:rFonts w:ascii="Arial" w:hAnsi="Arial" w:cs="Arial"/>
                <w:b/>
                <w:color w:val="000000" w:themeColor="text1"/>
                <w:sz w:val="24"/>
                <w:szCs w:val="24"/>
                <w:lang w:val="pt-BR"/>
              </w:rPr>
            </w:pPr>
          </w:p>
          <w:p w:rsidR="00B270E4" w:rsidRDefault="00B270E4">
            <w:pPr>
              <w:jc w:val="center"/>
              <w:rPr>
                <w:rFonts w:ascii="Arial" w:eastAsia="Times New Roman" w:hAnsi="Arial" w:cs="Arial"/>
                <w:b/>
                <w:color w:val="000000" w:themeColor="text1"/>
                <w:sz w:val="24"/>
                <w:szCs w:val="24"/>
              </w:rPr>
            </w:pPr>
            <w:r>
              <w:rPr>
                <w:rFonts w:ascii="Arial" w:hAnsi="Arial" w:cs="Arial"/>
                <w:b/>
                <w:color w:val="000000" w:themeColor="text1"/>
                <w:sz w:val="24"/>
                <w:szCs w:val="24"/>
                <w:lang w:val="pt-BR"/>
              </w:rPr>
              <w:t>VOCAL</w:t>
            </w:r>
          </w:p>
        </w:tc>
      </w:tr>
    </w:tbl>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A46D16" w:rsidRDefault="00A46D16" w:rsidP="00C4468D">
      <w:pPr>
        <w:autoSpaceDE w:val="0"/>
        <w:autoSpaceDN w:val="0"/>
        <w:adjustRightInd w:val="0"/>
        <w:spacing w:after="0" w:line="240" w:lineRule="auto"/>
        <w:jc w:val="center"/>
        <w:rPr>
          <w:rFonts w:ascii="Arial" w:hAnsi="Arial" w:cs="Arial"/>
          <w:b/>
          <w:bCs/>
          <w:color w:val="000000" w:themeColor="text1"/>
        </w:rPr>
      </w:pPr>
    </w:p>
    <w:p w:rsidR="00B270E4" w:rsidRDefault="00B270E4" w:rsidP="00C4468D">
      <w:pPr>
        <w:autoSpaceDE w:val="0"/>
        <w:autoSpaceDN w:val="0"/>
        <w:adjustRightInd w:val="0"/>
        <w:spacing w:after="0" w:line="240" w:lineRule="auto"/>
        <w:jc w:val="center"/>
        <w:rPr>
          <w:rFonts w:ascii="Arial" w:hAnsi="Arial" w:cs="Arial"/>
          <w:b/>
          <w:bCs/>
          <w:color w:val="000000" w:themeColor="text1"/>
        </w:rPr>
      </w:pPr>
    </w:p>
    <w:p w:rsidR="00C4468D" w:rsidRPr="000A52FB" w:rsidRDefault="001B76AA" w:rsidP="00C4468D">
      <w:pPr>
        <w:autoSpaceDE w:val="0"/>
        <w:autoSpaceDN w:val="0"/>
        <w:adjustRightInd w:val="0"/>
        <w:spacing w:after="0" w:line="240" w:lineRule="auto"/>
        <w:jc w:val="center"/>
        <w:rPr>
          <w:rFonts w:ascii="Arial" w:hAnsi="Arial" w:cs="Arial"/>
          <w:b/>
          <w:bCs/>
          <w:color w:val="000000" w:themeColor="text1"/>
        </w:rPr>
      </w:pPr>
      <w:r>
        <w:rPr>
          <w:rFonts w:ascii="Arial" w:hAnsi="Arial" w:cs="Arial"/>
          <w:b/>
          <w:bCs/>
          <w:color w:val="000000" w:themeColor="text1"/>
        </w:rPr>
        <w:t>A</w:t>
      </w:r>
      <w:r w:rsidR="00C4468D" w:rsidRPr="000A52FB">
        <w:rPr>
          <w:rFonts w:ascii="Arial" w:hAnsi="Arial" w:cs="Arial"/>
          <w:b/>
          <w:bCs/>
          <w:color w:val="000000" w:themeColor="text1"/>
        </w:rPr>
        <w:t xml:space="preserve"> N E X O    </w:t>
      </w:r>
      <w:r w:rsidR="00F677C6">
        <w:rPr>
          <w:rFonts w:ascii="Arial" w:hAnsi="Arial" w:cs="Arial"/>
          <w:b/>
          <w:bCs/>
          <w:color w:val="000000" w:themeColor="text1"/>
        </w:rPr>
        <w:t>U</w:t>
      </w:r>
      <w:r w:rsidR="00C4468D" w:rsidRPr="000A52FB">
        <w:rPr>
          <w:rFonts w:ascii="Arial" w:hAnsi="Arial" w:cs="Arial"/>
          <w:b/>
          <w:bCs/>
          <w:color w:val="000000" w:themeColor="text1"/>
        </w:rPr>
        <w:t xml:space="preserve"> N O </w:t>
      </w:r>
    </w:p>
    <w:p w:rsidR="00C4468D" w:rsidRPr="000A52FB" w:rsidRDefault="00C4468D" w:rsidP="00C4468D">
      <w:pPr>
        <w:autoSpaceDE w:val="0"/>
        <w:autoSpaceDN w:val="0"/>
        <w:adjustRightInd w:val="0"/>
        <w:spacing w:after="0" w:line="240" w:lineRule="auto"/>
        <w:jc w:val="center"/>
        <w:rPr>
          <w:rFonts w:ascii="Arial" w:hAnsi="Arial" w:cs="Arial"/>
          <w:b/>
          <w:bCs/>
          <w:color w:val="000000" w:themeColor="text1"/>
        </w:rPr>
      </w:pPr>
    </w:p>
    <w:p w:rsidR="004322E1" w:rsidRPr="000A52FB" w:rsidRDefault="004322E1" w:rsidP="00C4468D">
      <w:pPr>
        <w:autoSpaceDE w:val="0"/>
        <w:autoSpaceDN w:val="0"/>
        <w:adjustRightInd w:val="0"/>
        <w:spacing w:after="0" w:line="240" w:lineRule="auto"/>
        <w:jc w:val="center"/>
        <w:rPr>
          <w:rFonts w:ascii="Arial" w:hAnsi="Arial" w:cs="Arial"/>
          <w:b/>
          <w:bCs/>
          <w:color w:val="000000" w:themeColor="text1"/>
        </w:rPr>
      </w:pPr>
      <w:r w:rsidRPr="000A52FB">
        <w:rPr>
          <w:rFonts w:ascii="Arial" w:hAnsi="Arial" w:cs="Arial"/>
          <w:b/>
          <w:bCs/>
          <w:color w:val="000000" w:themeColor="text1"/>
        </w:rPr>
        <w:t>C</w:t>
      </w:r>
      <w:r w:rsidR="00F96263" w:rsidRPr="000A52FB">
        <w:rPr>
          <w:rFonts w:ascii="Arial" w:hAnsi="Arial" w:cs="Arial"/>
          <w:b/>
          <w:bCs/>
          <w:color w:val="000000" w:themeColor="text1"/>
        </w:rPr>
        <w:t xml:space="preserve"> </w:t>
      </w:r>
      <w:r w:rsidRPr="000A52FB">
        <w:rPr>
          <w:rFonts w:ascii="Arial" w:hAnsi="Arial" w:cs="Arial"/>
          <w:b/>
          <w:bCs/>
          <w:color w:val="000000" w:themeColor="text1"/>
        </w:rPr>
        <w:t>O</w:t>
      </w:r>
      <w:r w:rsidR="00F96263" w:rsidRPr="000A52FB">
        <w:rPr>
          <w:rFonts w:ascii="Arial" w:hAnsi="Arial" w:cs="Arial"/>
          <w:b/>
          <w:bCs/>
          <w:color w:val="000000" w:themeColor="text1"/>
        </w:rPr>
        <w:t xml:space="preserve"> </w:t>
      </w:r>
      <w:r w:rsidRPr="000A52FB">
        <w:rPr>
          <w:rFonts w:ascii="Arial" w:hAnsi="Arial" w:cs="Arial"/>
          <w:b/>
          <w:bCs/>
          <w:color w:val="000000" w:themeColor="text1"/>
        </w:rPr>
        <w:t>N</w:t>
      </w:r>
      <w:r w:rsidR="00F96263" w:rsidRPr="000A52FB">
        <w:rPr>
          <w:rFonts w:ascii="Arial" w:hAnsi="Arial" w:cs="Arial"/>
          <w:b/>
          <w:bCs/>
          <w:color w:val="000000" w:themeColor="text1"/>
        </w:rPr>
        <w:t xml:space="preserve"> </w:t>
      </w:r>
      <w:r w:rsidRPr="000A52FB">
        <w:rPr>
          <w:rFonts w:ascii="Arial" w:hAnsi="Arial" w:cs="Arial"/>
          <w:b/>
          <w:bCs/>
          <w:color w:val="000000" w:themeColor="text1"/>
        </w:rPr>
        <w:t>T</w:t>
      </w:r>
      <w:r w:rsidR="00F96263" w:rsidRPr="000A52FB">
        <w:rPr>
          <w:rFonts w:ascii="Arial" w:hAnsi="Arial" w:cs="Arial"/>
          <w:b/>
          <w:bCs/>
          <w:color w:val="000000" w:themeColor="text1"/>
        </w:rPr>
        <w:t xml:space="preserve"> </w:t>
      </w:r>
      <w:r w:rsidRPr="000A52FB">
        <w:rPr>
          <w:rFonts w:ascii="Arial" w:hAnsi="Arial" w:cs="Arial"/>
          <w:b/>
          <w:bCs/>
          <w:color w:val="000000" w:themeColor="text1"/>
        </w:rPr>
        <w:t>E</w:t>
      </w:r>
      <w:r w:rsidR="00F96263" w:rsidRPr="000A52FB">
        <w:rPr>
          <w:rFonts w:ascii="Arial" w:hAnsi="Arial" w:cs="Arial"/>
          <w:b/>
          <w:bCs/>
          <w:color w:val="000000" w:themeColor="text1"/>
        </w:rPr>
        <w:t xml:space="preserve"> </w:t>
      </w:r>
      <w:r w:rsidRPr="000A52FB">
        <w:rPr>
          <w:rFonts w:ascii="Arial" w:hAnsi="Arial" w:cs="Arial"/>
          <w:b/>
          <w:bCs/>
          <w:color w:val="000000" w:themeColor="text1"/>
        </w:rPr>
        <w:t>N</w:t>
      </w:r>
      <w:r w:rsidR="00F96263" w:rsidRPr="000A52FB">
        <w:rPr>
          <w:rFonts w:ascii="Arial" w:hAnsi="Arial" w:cs="Arial"/>
          <w:b/>
          <w:bCs/>
          <w:color w:val="000000" w:themeColor="text1"/>
        </w:rPr>
        <w:t xml:space="preserve"> </w:t>
      </w:r>
      <w:r w:rsidRPr="000A52FB">
        <w:rPr>
          <w:rFonts w:ascii="Arial" w:hAnsi="Arial" w:cs="Arial"/>
          <w:b/>
          <w:bCs/>
          <w:color w:val="000000" w:themeColor="text1"/>
        </w:rPr>
        <w:t>I</w:t>
      </w:r>
      <w:r w:rsidR="00F96263" w:rsidRPr="000A52FB">
        <w:rPr>
          <w:rFonts w:ascii="Arial" w:hAnsi="Arial" w:cs="Arial"/>
          <w:b/>
          <w:bCs/>
          <w:color w:val="000000" w:themeColor="text1"/>
        </w:rPr>
        <w:t xml:space="preserve"> </w:t>
      </w:r>
      <w:r w:rsidRPr="000A52FB">
        <w:rPr>
          <w:rFonts w:ascii="Arial" w:hAnsi="Arial" w:cs="Arial"/>
          <w:b/>
          <w:bCs/>
          <w:color w:val="000000" w:themeColor="text1"/>
        </w:rPr>
        <w:t>D</w:t>
      </w:r>
      <w:r w:rsidR="00F96263" w:rsidRPr="000A52FB">
        <w:rPr>
          <w:rFonts w:ascii="Arial" w:hAnsi="Arial" w:cs="Arial"/>
          <w:b/>
          <w:bCs/>
          <w:color w:val="000000" w:themeColor="text1"/>
        </w:rPr>
        <w:t xml:space="preserve"> </w:t>
      </w:r>
      <w:r w:rsidRPr="000A52FB">
        <w:rPr>
          <w:rFonts w:ascii="Arial" w:hAnsi="Arial" w:cs="Arial"/>
          <w:b/>
          <w:bCs/>
          <w:color w:val="000000" w:themeColor="text1"/>
        </w:rPr>
        <w:t>O</w:t>
      </w:r>
    </w:p>
    <w:p w:rsidR="00C4468D" w:rsidRPr="000A52FB" w:rsidRDefault="00C4468D" w:rsidP="004322E1">
      <w:pPr>
        <w:autoSpaceDE w:val="0"/>
        <w:autoSpaceDN w:val="0"/>
        <w:adjustRightInd w:val="0"/>
        <w:spacing w:after="0" w:line="240" w:lineRule="auto"/>
        <w:jc w:val="both"/>
        <w:rPr>
          <w:rFonts w:ascii="Arial" w:hAnsi="Arial" w:cs="Arial"/>
          <w:color w:val="000000" w:themeColor="text1"/>
        </w:rPr>
      </w:pPr>
    </w:p>
    <w:p w:rsidR="004322E1" w:rsidRPr="000A52FB" w:rsidRDefault="004322E1" w:rsidP="003C02AB">
      <w:pPr>
        <w:autoSpaceDE w:val="0"/>
        <w:autoSpaceDN w:val="0"/>
        <w:adjustRightInd w:val="0"/>
        <w:spacing w:after="0" w:line="240" w:lineRule="auto"/>
        <w:rPr>
          <w:rFonts w:ascii="Arial" w:hAnsi="Arial" w:cs="Arial"/>
          <w:color w:val="000000" w:themeColor="text1"/>
        </w:rPr>
      </w:pPr>
      <w:r w:rsidRPr="000A52FB">
        <w:rPr>
          <w:rFonts w:ascii="Arial" w:hAnsi="Arial" w:cs="Arial"/>
          <w:b/>
          <w:color w:val="000000" w:themeColor="text1"/>
        </w:rPr>
        <w:t>I.</w:t>
      </w:r>
      <w:r w:rsidRPr="000A52FB">
        <w:rPr>
          <w:rFonts w:ascii="Arial" w:hAnsi="Arial" w:cs="Arial"/>
          <w:color w:val="000000" w:themeColor="text1"/>
        </w:rPr>
        <w:t xml:space="preserve"> MARCO LEGAL </w:t>
      </w:r>
      <w:r w:rsidR="00BD13B4" w:rsidRPr="000A52FB">
        <w:rPr>
          <w:rFonts w:ascii="Arial" w:hAnsi="Arial" w:cs="Arial"/>
          <w:color w:val="000000" w:themeColor="text1"/>
        </w:rPr>
        <w:t xml:space="preserve">                                                                                                        </w:t>
      </w:r>
      <w:r w:rsidR="00AB753D">
        <w:rPr>
          <w:rFonts w:ascii="Arial" w:hAnsi="Arial" w:cs="Arial"/>
          <w:color w:val="000000" w:themeColor="text1"/>
        </w:rPr>
        <w:t>7</w:t>
      </w:r>
    </w:p>
    <w:p w:rsidR="00BD13B4" w:rsidRPr="000A52FB" w:rsidRDefault="00BD13B4" w:rsidP="003C02AB">
      <w:pPr>
        <w:autoSpaceDE w:val="0"/>
        <w:autoSpaceDN w:val="0"/>
        <w:adjustRightInd w:val="0"/>
        <w:spacing w:after="0" w:line="240" w:lineRule="auto"/>
        <w:rPr>
          <w:rFonts w:ascii="Arial" w:hAnsi="Arial" w:cs="Arial"/>
          <w:color w:val="000000" w:themeColor="text1"/>
        </w:rPr>
      </w:pPr>
    </w:p>
    <w:p w:rsidR="00BD13B4" w:rsidRPr="000A52FB" w:rsidRDefault="004322E1" w:rsidP="003C02AB">
      <w:pPr>
        <w:autoSpaceDE w:val="0"/>
        <w:autoSpaceDN w:val="0"/>
        <w:adjustRightInd w:val="0"/>
        <w:spacing w:after="0" w:line="240" w:lineRule="auto"/>
        <w:rPr>
          <w:rFonts w:ascii="Arial" w:hAnsi="Arial" w:cs="Arial"/>
          <w:color w:val="000000" w:themeColor="text1"/>
        </w:rPr>
      </w:pPr>
      <w:r w:rsidRPr="000A52FB">
        <w:rPr>
          <w:rFonts w:ascii="Arial" w:hAnsi="Arial" w:cs="Arial"/>
          <w:b/>
          <w:color w:val="000000" w:themeColor="text1"/>
        </w:rPr>
        <w:t>II.</w:t>
      </w:r>
      <w:r w:rsidRPr="000A52FB">
        <w:rPr>
          <w:rFonts w:ascii="Arial" w:hAnsi="Arial" w:cs="Arial"/>
          <w:color w:val="000000" w:themeColor="text1"/>
        </w:rPr>
        <w:t xml:space="preserve"> CRITERIOS GENERALES DE POLÍTICA ECONÓMICA PARA </w:t>
      </w:r>
    </w:p>
    <w:p w:rsidR="004322E1" w:rsidRPr="000A52FB" w:rsidRDefault="004322E1" w:rsidP="003C02AB">
      <w:pPr>
        <w:autoSpaceDE w:val="0"/>
        <w:autoSpaceDN w:val="0"/>
        <w:adjustRightInd w:val="0"/>
        <w:spacing w:after="0" w:line="240" w:lineRule="auto"/>
        <w:rPr>
          <w:rFonts w:ascii="Arial" w:hAnsi="Arial" w:cs="Arial"/>
          <w:color w:val="000000" w:themeColor="text1"/>
        </w:rPr>
      </w:pPr>
      <w:r w:rsidRPr="000A52FB">
        <w:rPr>
          <w:rFonts w:ascii="Arial" w:hAnsi="Arial" w:cs="Arial"/>
          <w:color w:val="000000" w:themeColor="text1"/>
        </w:rPr>
        <w:t xml:space="preserve">EL MUNICIPIO DE PUEBLA </w:t>
      </w:r>
      <w:r w:rsidR="00BD13B4" w:rsidRPr="000A52FB">
        <w:rPr>
          <w:rFonts w:ascii="Arial" w:hAnsi="Arial" w:cs="Arial"/>
          <w:color w:val="000000" w:themeColor="text1"/>
        </w:rPr>
        <w:t xml:space="preserve">                 </w:t>
      </w:r>
      <w:r w:rsidR="003C02AB" w:rsidRPr="000A52FB">
        <w:rPr>
          <w:rFonts w:ascii="Arial" w:hAnsi="Arial" w:cs="Arial"/>
          <w:color w:val="000000" w:themeColor="text1"/>
        </w:rPr>
        <w:t xml:space="preserve"> </w:t>
      </w:r>
      <w:r w:rsidR="00BD13B4" w:rsidRPr="000A52FB">
        <w:rPr>
          <w:rFonts w:ascii="Arial" w:hAnsi="Arial" w:cs="Arial"/>
          <w:color w:val="000000" w:themeColor="text1"/>
        </w:rPr>
        <w:t xml:space="preserve">                                                                     </w:t>
      </w:r>
      <w:r w:rsidR="00A524E4">
        <w:rPr>
          <w:rFonts w:ascii="Arial" w:hAnsi="Arial" w:cs="Arial"/>
          <w:color w:val="000000" w:themeColor="text1"/>
        </w:rPr>
        <w:t>8</w:t>
      </w:r>
    </w:p>
    <w:p w:rsidR="00BD13B4" w:rsidRPr="000A52FB" w:rsidRDefault="00BD13B4" w:rsidP="003C02AB">
      <w:pPr>
        <w:autoSpaceDE w:val="0"/>
        <w:autoSpaceDN w:val="0"/>
        <w:adjustRightInd w:val="0"/>
        <w:spacing w:after="0" w:line="240" w:lineRule="auto"/>
        <w:rPr>
          <w:rFonts w:ascii="Arial" w:hAnsi="Arial" w:cs="Arial"/>
          <w:color w:val="000000" w:themeColor="text1"/>
        </w:rPr>
      </w:pPr>
    </w:p>
    <w:p w:rsidR="00F612FE" w:rsidRPr="000A52FB" w:rsidRDefault="004322E1" w:rsidP="003C02AB">
      <w:pPr>
        <w:autoSpaceDE w:val="0"/>
        <w:autoSpaceDN w:val="0"/>
        <w:adjustRightInd w:val="0"/>
        <w:spacing w:after="0" w:line="240" w:lineRule="auto"/>
        <w:rPr>
          <w:rFonts w:ascii="Arial" w:hAnsi="Arial" w:cs="Arial"/>
          <w:color w:val="000000" w:themeColor="text1"/>
        </w:rPr>
      </w:pPr>
      <w:r w:rsidRPr="000A52FB">
        <w:rPr>
          <w:rFonts w:ascii="Arial" w:hAnsi="Arial" w:cs="Arial"/>
          <w:b/>
          <w:color w:val="000000" w:themeColor="text1"/>
        </w:rPr>
        <w:t>III.</w:t>
      </w:r>
      <w:r w:rsidRPr="000A52FB">
        <w:rPr>
          <w:rFonts w:ascii="Arial" w:hAnsi="Arial" w:cs="Arial"/>
          <w:color w:val="000000" w:themeColor="text1"/>
        </w:rPr>
        <w:t xml:space="preserve"> OBJETIVOS DE LA POLÍTICA DE GASTO DEL GOBIERNO</w:t>
      </w:r>
    </w:p>
    <w:p w:rsidR="004322E1" w:rsidRPr="000A52FB" w:rsidRDefault="004322E1" w:rsidP="003C02AB">
      <w:pPr>
        <w:autoSpaceDE w:val="0"/>
        <w:autoSpaceDN w:val="0"/>
        <w:adjustRightInd w:val="0"/>
        <w:spacing w:after="0" w:line="240" w:lineRule="auto"/>
        <w:rPr>
          <w:rFonts w:ascii="Arial" w:hAnsi="Arial" w:cs="Arial"/>
          <w:color w:val="000000" w:themeColor="text1"/>
        </w:rPr>
      </w:pPr>
      <w:r w:rsidRPr="000A52FB">
        <w:rPr>
          <w:rFonts w:ascii="Arial" w:hAnsi="Arial" w:cs="Arial"/>
          <w:color w:val="000000" w:themeColor="text1"/>
        </w:rPr>
        <w:t xml:space="preserve">MUNICIPAL DE PUEBLA </w:t>
      </w:r>
      <w:r w:rsidR="00F612FE" w:rsidRPr="000A52FB">
        <w:rPr>
          <w:rFonts w:ascii="Arial" w:hAnsi="Arial" w:cs="Arial"/>
          <w:color w:val="000000" w:themeColor="text1"/>
        </w:rPr>
        <w:t xml:space="preserve">                                                                                           </w:t>
      </w:r>
      <w:r w:rsidRPr="00694296">
        <w:rPr>
          <w:rFonts w:ascii="Arial" w:hAnsi="Arial" w:cs="Arial"/>
          <w:color w:val="000000" w:themeColor="text1"/>
        </w:rPr>
        <w:t>1</w:t>
      </w:r>
      <w:r w:rsidR="00F52BB3">
        <w:rPr>
          <w:rFonts w:ascii="Arial" w:hAnsi="Arial" w:cs="Arial"/>
          <w:color w:val="000000" w:themeColor="text1"/>
        </w:rPr>
        <w:t>5</w:t>
      </w:r>
    </w:p>
    <w:p w:rsidR="00BD13B4" w:rsidRPr="000A52FB" w:rsidRDefault="00BD13B4" w:rsidP="003C02AB">
      <w:pPr>
        <w:autoSpaceDE w:val="0"/>
        <w:autoSpaceDN w:val="0"/>
        <w:adjustRightInd w:val="0"/>
        <w:spacing w:after="0" w:line="240" w:lineRule="auto"/>
        <w:rPr>
          <w:rFonts w:ascii="Arial" w:hAnsi="Arial" w:cs="Arial"/>
          <w:color w:val="000000" w:themeColor="text1"/>
        </w:rPr>
      </w:pPr>
    </w:p>
    <w:p w:rsidR="004322E1" w:rsidRPr="000A52FB" w:rsidRDefault="004322E1" w:rsidP="003C02AB">
      <w:pPr>
        <w:autoSpaceDE w:val="0"/>
        <w:autoSpaceDN w:val="0"/>
        <w:adjustRightInd w:val="0"/>
        <w:spacing w:after="0" w:line="240" w:lineRule="auto"/>
        <w:rPr>
          <w:rFonts w:ascii="Arial" w:hAnsi="Arial" w:cs="Arial"/>
          <w:color w:val="000000" w:themeColor="text1"/>
        </w:rPr>
      </w:pPr>
      <w:r w:rsidRPr="000A52FB">
        <w:rPr>
          <w:rFonts w:ascii="Arial" w:hAnsi="Arial" w:cs="Arial"/>
          <w:b/>
          <w:color w:val="000000" w:themeColor="text1"/>
        </w:rPr>
        <w:t>IV.</w:t>
      </w:r>
      <w:r w:rsidRPr="000A52FB">
        <w:rPr>
          <w:rFonts w:ascii="Arial" w:hAnsi="Arial" w:cs="Arial"/>
          <w:color w:val="000000" w:themeColor="text1"/>
        </w:rPr>
        <w:t xml:space="preserve"> PROYECCIÓN DE INGRESOS MUNICIPALES 201</w:t>
      </w:r>
      <w:r w:rsidR="00A524E4">
        <w:rPr>
          <w:rFonts w:ascii="Arial" w:hAnsi="Arial" w:cs="Arial"/>
          <w:color w:val="000000" w:themeColor="text1"/>
        </w:rPr>
        <w:t>3</w:t>
      </w:r>
      <w:r w:rsidRPr="000A52FB">
        <w:rPr>
          <w:rFonts w:ascii="Arial" w:hAnsi="Arial" w:cs="Arial"/>
          <w:color w:val="000000" w:themeColor="text1"/>
        </w:rPr>
        <w:t xml:space="preserve"> </w:t>
      </w:r>
      <w:r w:rsidR="003C02AB" w:rsidRPr="000A52FB">
        <w:rPr>
          <w:rFonts w:ascii="Arial" w:hAnsi="Arial" w:cs="Arial"/>
          <w:color w:val="000000" w:themeColor="text1"/>
        </w:rPr>
        <w:t xml:space="preserve"> </w:t>
      </w:r>
      <w:r w:rsidR="00BD13B4" w:rsidRPr="000A52FB">
        <w:rPr>
          <w:rFonts w:ascii="Arial" w:hAnsi="Arial" w:cs="Arial"/>
          <w:color w:val="000000" w:themeColor="text1"/>
        </w:rPr>
        <w:t xml:space="preserve">                                         </w:t>
      </w:r>
      <w:r w:rsidRPr="00B673DC">
        <w:rPr>
          <w:rFonts w:ascii="Arial" w:hAnsi="Arial" w:cs="Arial"/>
          <w:color w:val="000000" w:themeColor="text1"/>
        </w:rPr>
        <w:t>1</w:t>
      </w:r>
      <w:r w:rsidR="008F0220" w:rsidRPr="00B673DC">
        <w:rPr>
          <w:rFonts w:ascii="Arial" w:hAnsi="Arial" w:cs="Arial"/>
          <w:color w:val="000000" w:themeColor="text1"/>
        </w:rPr>
        <w:t>6</w:t>
      </w:r>
    </w:p>
    <w:p w:rsidR="00BD13B4" w:rsidRPr="000A52FB" w:rsidRDefault="00BD13B4" w:rsidP="003C02AB">
      <w:pPr>
        <w:autoSpaceDE w:val="0"/>
        <w:autoSpaceDN w:val="0"/>
        <w:adjustRightInd w:val="0"/>
        <w:spacing w:after="0" w:line="240" w:lineRule="auto"/>
        <w:rPr>
          <w:rFonts w:ascii="Arial" w:hAnsi="Arial" w:cs="Arial"/>
          <w:color w:val="000000" w:themeColor="text1"/>
        </w:rPr>
      </w:pPr>
    </w:p>
    <w:p w:rsidR="004322E1" w:rsidRPr="000A52FB" w:rsidRDefault="004322E1" w:rsidP="003C02AB">
      <w:pPr>
        <w:autoSpaceDE w:val="0"/>
        <w:autoSpaceDN w:val="0"/>
        <w:adjustRightInd w:val="0"/>
        <w:spacing w:after="0" w:line="240" w:lineRule="auto"/>
        <w:rPr>
          <w:rFonts w:ascii="Arial" w:hAnsi="Arial" w:cs="Arial"/>
          <w:color w:val="000000" w:themeColor="text1"/>
        </w:rPr>
      </w:pPr>
      <w:r w:rsidRPr="000A52FB">
        <w:rPr>
          <w:rFonts w:ascii="Arial" w:hAnsi="Arial" w:cs="Arial"/>
          <w:b/>
          <w:color w:val="000000" w:themeColor="text1"/>
        </w:rPr>
        <w:t>V.</w:t>
      </w:r>
      <w:r w:rsidRPr="000A52FB">
        <w:rPr>
          <w:rFonts w:ascii="Arial" w:hAnsi="Arial" w:cs="Arial"/>
          <w:color w:val="000000" w:themeColor="text1"/>
        </w:rPr>
        <w:t xml:space="preserve"> DEUDA PÚBLICA MUNICIPAL</w:t>
      </w:r>
      <w:r w:rsidR="003C02AB" w:rsidRPr="000A52FB">
        <w:rPr>
          <w:rFonts w:ascii="Arial" w:hAnsi="Arial" w:cs="Arial"/>
          <w:color w:val="000000" w:themeColor="text1"/>
        </w:rPr>
        <w:t xml:space="preserve"> </w:t>
      </w:r>
      <w:r w:rsidR="00BD13B4" w:rsidRPr="000A52FB">
        <w:rPr>
          <w:rFonts w:ascii="Arial" w:hAnsi="Arial" w:cs="Arial"/>
          <w:color w:val="000000" w:themeColor="text1"/>
        </w:rPr>
        <w:t xml:space="preserve">                                                    </w:t>
      </w:r>
      <w:r w:rsidR="00F612FE" w:rsidRPr="000A52FB">
        <w:rPr>
          <w:rFonts w:ascii="Arial" w:hAnsi="Arial" w:cs="Arial"/>
          <w:color w:val="000000" w:themeColor="text1"/>
        </w:rPr>
        <w:t xml:space="preserve">                          </w:t>
      </w:r>
      <w:r w:rsidR="008F0220" w:rsidRPr="00B673DC">
        <w:rPr>
          <w:rFonts w:ascii="Arial" w:hAnsi="Arial" w:cs="Arial"/>
          <w:color w:val="000000" w:themeColor="text1"/>
        </w:rPr>
        <w:t>21</w:t>
      </w:r>
    </w:p>
    <w:p w:rsidR="00BD13B4" w:rsidRPr="000A52FB" w:rsidRDefault="00BD13B4" w:rsidP="003C02AB">
      <w:pPr>
        <w:autoSpaceDE w:val="0"/>
        <w:autoSpaceDN w:val="0"/>
        <w:adjustRightInd w:val="0"/>
        <w:spacing w:after="0" w:line="240" w:lineRule="auto"/>
        <w:rPr>
          <w:rFonts w:ascii="Arial" w:hAnsi="Arial" w:cs="Arial"/>
          <w:color w:val="000000" w:themeColor="text1"/>
        </w:rPr>
      </w:pPr>
    </w:p>
    <w:p w:rsidR="00F612FE" w:rsidRPr="000A52FB" w:rsidRDefault="004322E1" w:rsidP="003C02AB">
      <w:pPr>
        <w:autoSpaceDE w:val="0"/>
        <w:autoSpaceDN w:val="0"/>
        <w:adjustRightInd w:val="0"/>
        <w:spacing w:after="0" w:line="240" w:lineRule="auto"/>
        <w:rPr>
          <w:rFonts w:ascii="Arial" w:hAnsi="Arial" w:cs="Arial"/>
          <w:color w:val="000000" w:themeColor="text1"/>
        </w:rPr>
      </w:pPr>
      <w:r w:rsidRPr="000A52FB">
        <w:rPr>
          <w:rFonts w:ascii="Arial" w:hAnsi="Arial" w:cs="Arial"/>
          <w:b/>
          <w:color w:val="000000" w:themeColor="text1"/>
        </w:rPr>
        <w:t>VI.</w:t>
      </w:r>
      <w:r w:rsidRPr="000A52FB">
        <w:rPr>
          <w:rFonts w:ascii="Arial" w:hAnsi="Arial" w:cs="Arial"/>
          <w:color w:val="000000" w:themeColor="text1"/>
        </w:rPr>
        <w:t xml:space="preserve"> PRESUPUESTO DE EGRESOS </w:t>
      </w:r>
    </w:p>
    <w:p w:rsidR="004322E1" w:rsidRPr="000A52FB" w:rsidRDefault="004322E1" w:rsidP="003C02AB">
      <w:pPr>
        <w:autoSpaceDE w:val="0"/>
        <w:autoSpaceDN w:val="0"/>
        <w:adjustRightInd w:val="0"/>
        <w:spacing w:after="0" w:line="240" w:lineRule="auto"/>
        <w:rPr>
          <w:rFonts w:ascii="Arial" w:hAnsi="Arial" w:cs="Arial"/>
          <w:color w:val="000000" w:themeColor="text1"/>
        </w:rPr>
      </w:pPr>
      <w:r w:rsidRPr="000A52FB">
        <w:rPr>
          <w:rFonts w:ascii="Arial" w:hAnsi="Arial" w:cs="Arial"/>
          <w:color w:val="000000" w:themeColor="text1"/>
        </w:rPr>
        <w:t>PARA EL EJERCICIO FISCAL 201</w:t>
      </w:r>
      <w:r w:rsidR="00C977D2">
        <w:rPr>
          <w:rFonts w:ascii="Arial" w:hAnsi="Arial" w:cs="Arial"/>
          <w:color w:val="000000" w:themeColor="text1"/>
        </w:rPr>
        <w:t>3</w:t>
      </w:r>
      <w:r w:rsidRPr="000A52FB">
        <w:rPr>
          <w:rFonts w:ascii="Arial" w:hAnsi="Arial" w:cs="Arial"/>
          <w:color w:val="000000" w:themeColor="text1"/>
        </w:rPr>
        <w:t xml:space="preserve">. </w:t>
      </w:r>
      <w:r w:rsidR="00F612FE" w:rsidRPr="000A52FB">
        <w:rPr>
          <w:rFonts w:ascii="Arial" w:hAnsi="Arial" w:cs="Arial"/>
          <w:color w:val="000000" w:themeColor="text1"/>
        </w:rPr>
        <w:t xml:space="preserve">     </w:t>
      </w:r>
      <w:r w:rsidR="003C02AB" w:rsidRPr="000A52FB">
        <w:rPr>
          <w:rFonts w:ascii="Arial" w:hAnsi="Arial" w:cs="Arial"/>
          <w:color w:val="000000" w:themeColor="text1"/>
        </w:rPr>
        <w:t xml:space="preserve"> </w:t>
      </w:r>
      <w:r w:rsidR="00F612FE" w:rsidRPr="000A52FB">
        <w:rPr>
          <w:rFonts w:ascii="Arial" w:hAnsi="Arial" w:cs="Arial"/>
          <w:color w:val="000000" w:themeColor="text1"/>
        </w:rPr>
        <w:t xml:space="preserve">                                                                   </w:t>
      </w:r>
      <w:r w:rsidR="008F0220" w:rsidRPr="00B673DC">
        <w:rPr>
          <w:rFonts w:ascii="Arial" w:hAnsi="Arial" w:cs="Arial"/>
          <w:color w:val="000000" w:themeColor="text1"/>
        </w:rPr>
        <w:t>2</w:t>
      </w:r>
      <w:r w:rsidRPr="00B673DC">
        <w:rPr>
          <w:rFonts w:ascii="Arial" w:hAnsi="Arial" w:cs="Arial"/>
          <w:color w:val="000000" w:themeColor="text1"/>
        </w:rPr>
        <w:t>3</w:t>
      </w:r>
    </w:p>
    <w:p w:rsidR="00F612FE" w:rsidRPr="000A52FB" w:rsidRDefault="00F612FE" w:rsidP="003C02AB">
      <w:pPr>
        <w:autoSpaceDE w:val="0"/>
        <w:autoSpaceDN w:val="0"/>
        <w:adjustRightInd w:val="0"/>
        <w:spacing w:after="0" w:line="240" w:lineRule="auto"/>
        <w:rPr>
          <w:rFonts w:ascii="Arial" w:hAnsi="Arial" w:cs="Arial"/>
          <w:color w:val="000000" w:themeColor="text1"/>
        </w:rPr>
      </w:pPr>
    </w:p>
    <w:p w:rsidR="004322E1" w:rsidRPr="000A52FB" w:rsidRDefault="004322E1" w:rsidP="003C02AB">
      <w:pPr>
        <w:autoSpaceDE w:val="0"/>
        <w:autoSpaceDN w:val="0"/>
        <w:adjustRightInd w:val="0"/>
        <w:spacing w:after="0" w:line="240" w:lineRule="auto"/>
        <w:rPr>
          <w:rFonts w:ascii="Arial" w:hAnsi="Arial" w:cs="Arial"/>
          <w:color w:val="000000" w:themeColor="text1"/>
        </w:rPr>
      </w:pPr>
      <w:r w:rsidRPr="000A52FB">
        <w:rPr>
          <w:rFonts w:ascii="Arial" w:hAnsi="Arial" w:cs="Arial"/>
          <w:b/>
          <w:color w:val="000000" w:themeColor="text1"/>
        </w:rPr>
        <w:t>VII.</w:t>
      </w:r>
      <w:r w:rsidRPr="000A52FB">
        <w:rPr>
          <w:rFonts w:ascii="Arial" w:hAnsi="Arial" w:cs="Arial"/>
          <w:color w:val="000000" w:themeColor="text1"/>
        </w:rPr>
        <w:t xml:space="preserve"> TABULADOR DE SUELDOS Y SALARIOS.</w:t>
      </w:r>
      <w:r w:rsidR="003C02AB" w:rsidRPr="000A52FB">
        <w:rPr>
          <w:rFonts w:ascii="Arial" w:hAnsi="Arial" w:cs="Arial"/>
          <w:color w:val="000000" w:themeColor="text1"/>
        </w:rPr>
        <w:t xml:space="preserve"> </w:t>
      </w:r>
      <w:r w:rsidR="00F612FE" w:rsidRPr="000A52FB">
        <w:rPr>
          <w:rFonts w:ascii="Arial" w:hAnsi="Arial" w:cs="Arial"/>
          <w:color w:val="000000" w:themeColor="text1"/>
        </w:rPr>
        <w:t xml:space="preserve">                                                        </w:t>
      </w:r>
      <w:r w:rsidR="008F0220" w:rsidRPr="00B673DC">
        <w:rPr>
          <w:rFonts w:ascii="Arial" w:hAnsi="Arial" w:cs="Arial"/>
          <w:color w:val="000000" w:themeColor="text1"/>
        </w:rPr>
        <w:t>5</w:t>
      </w:r>
      <w:r w:rsidR="00F52BB3">
        <w:rPr>
          <w:rFonts w:ascii="Arial" w:hAnsi="Arial" w:cs="Arial"/>
          <w:color w:val="000000" w:themeColor="text1"/>
        </w:rPr>
        <w:t>1</w:t>
      </w:r>
    </w:p>
    <w:p w:rsidR="00F612FE" w:rsidRPr="000A52FB" w:rsidRDefault="00F612FE" w:rsidP="003C02AB">
      <w:pPr>
        <w:autoSpaceDE w:val="0"/>
        <w:autoSpaceDN w:val="0"/>
        <w:adjustRightInd w:val="0"/>
        <w:spacing w:after="0" w:line="240" w:lineRule="auto"/>
        <w:rPr>
          <w:rFonts w:ascii="Arial" w:hAnsi="Arial" w:cs="Arial"/>
          <w:color w:val="000000" w:themeColor="text1"/>
        </w:rPr>
      </w:pPr>
    </w:p>
    <w:p w:rsidR="00F612FE" w:rsidRPr="000A52FB" w:rsidRDefault="004322E1" w:rsidP="003C02AB">
      <w:pPr>
        <w:autoSpaceDE w:val="0"/>
        <w:autoSpaceDN w:val="0"/>
        <w:adjustRightInd w:val="0"/>
        <w:spacing w:after="0" w:line="240" w:lineRule="auto"/>
        <w:rPr>
          <w:rFonts w:ascii="Arial" w:hAnsi="Arial" w:cs="Arial"/>
          <w:color w:val="000000" w:themeColor="text1"/>
        </w:rPr>
      </w:pPr>
      <w:r w:rsidRPr="000A52FB">
        <w:rPr>
          <w:rFonts w:ascii="Arial" w:hAnsi="Arial" w:cs="Arial"/>
          <w:b/>
          <w:color w:val="000000" w:themeColor="text1"/>
        </w:rPr>
        <w:t>VIII.</w:t>
      </w:r>
      <w:r w:rsidRPr="000A52FB">
        <w:rPr>
          <w:rFonts w:ascii="Arial" w:hAnsi="Arial" w:cs="Arial"/>
          <w:color w:val="000000" w:themeColor="text1"/>
        </w:rPr>
        <w:t xml:space="preserve"> MONTOS PARA LA ADJUDICACIÓN DE BIENES, PRESTACIÓN</w:t>
      </w:r>
    </w:p>
    <w:p w:rsidR="004322E1" w:rsidRPr="00B673DC" w:rsidRDefault="004322E1" w:rsidP="003C02AB">
      <w:pPr>
        <w:autoSpaceDE w:val="0"/>
        <w:autoSpaceDN w:val="0"/>
        <w:adjustRightInd w:val="0"/>
        <w:spacing w:after="0" w:line="240" w:lineRule="auto"/>
        <w:rPr>
          <w:rFonts w:ascii="Arial" w:hAnsi="Arial" w:cs="Arial"/>
          <w:color w:val="000000" w:themeColor="text1"/>
        </w:rPr>
      </w:pPr>
      <w:r w:rsidRPr="000A52FB">
        <w:rPr>
          <w:rFonts w:ascii="Arial" w:hAnsi="Arial" w:cs="Arial"/>
          <w:color w:val="000000" w:themeColor="text1"/>
        </w:rPr>
        <w:t>DE SERVICIOS Y ARRENDAMIENTOS</w:t>
      </w:r>
      <w:r w:rsidR="00F612FE" w:rsidRPr="000A52FB">
        <w:rPr>
          <w:rFonts w:ascii="Arial" w:hAnsi="Arial" w:cs="Arial"/>
          <w:color w:val="000000" w:themeColor="text1"/>
        </w:rPr>
        <w:t xml:space="preserve">                                                                     </w:t>
      </w:r>
      <w:r w:rsidR="008F0220" w:rsidRPr="00B673DC">
        <w:rPr>
          <w:rFonts w:ascii="Arial" w:hAnsi="Arial" w:cs="Arial"/>
          <w:color w:val="000000" w:themeColor="text1"/>
        </w:rPr>
        <w:t>5</w:t>
      </w:r>
      <w:r w:rsidR="00F52BB3">
        <w:rPr>
          <w:rFonts w:ascii="Arial" w:hAnsi="Arial" w:cs="Arial"/>
          <w:color w:val="000000" w:themeColor="text1"/>
        </w:rPr>
        <w:t>5</w:t>
      </w:r>
    </w:p>
    <w:p w:rsidR="00F612FE" w:rsidRPr="00B673DC" w:rsidRDefault="00F612FE" w:rsidP="003C02AB">
      <w:pPr>
        <w:autoSpaceDE w:val="0"/>
        <w:autoSpaceDN w:val="0"/>
        <w:adjustRightInd w:val="0"/>
        <w:spacing w:after="0" w:line="240" w:lineRule="auto"/>
        <w:rPr>
          <w:rFonts w:ascii="Arial" w:hAnsi="Arial" w:cs="Arial"/>
          <w:color w:val="000000" w:themeColor="text1"/>
        </w:rPr>
      </w:pPr>
    </w:p>
    <w:p w:rsidR="004322E1" w:rsidRPr="00B673DC" w:rsidRDefault="004322E1" w:rsidP="003C02AB">
      <w:pPr>
        <w:autoSpaceDE w:val="0"/>
        <w:autoSpaceDN w:val="0"/>
        <w:adjustRightInd w:val="0"/>
        <w:spacing w:after="0" w:line="240" w:lineRule="auto"/>
        <w:rPr>
          <w:rFonts w:ascii="Arial" w:hAnsi="Arial" w:cs="Arial"/>
          <w:color w:val="000000" w:themeColor="text1"/>
        </w:rPr>
      </w:pPr>
      <w:r w:rsidRPr="00B673DC">
        <w:rPr>
          <w:rFonts w:ascii="Arial" w:hAnsi="Arial" w:cs="Arial"/>
          <w:b/>
          <w:color w:val="000000" w:themeColor="text1"/>
        </w:rPr>
        <w:t>IX.</w:t>
      </w:r>
      <w:r w:rsidRPr="00B673DC">
        <w:rPr>
          <w:rFonts w:ascii="Arial" w:hAnsi="Arial" w:cs="Arial"/>
          <w:color w:val="000000" w:themeColor="text1"/>
        </w:rPr>
        <w:t xml:space="preserve"> MONTOS PARA LA ADJUDICACIÓN DE OBRA PÚBLICA</w:t>
      </w:r>
      <w:r w:rsidR="00F612FE" w:rsidRPr="00B673DC">
        <w:rPr>
          <w:rFonts w:ascii="Arial" w:hAnsi="Arial" w:cs="Arial"/>
          <w:color w:val="000000" w:themeColor="text1"/>
        </w:rPr>
        <w:t xml:space="preserve">     </w:t>
      </w:r>
      <w:r w:rsidR="003C02AB" w:rsidRPr="00B673DC">
        <w:rPr>
          <w:rFonts w:ascii="Arial" w:hAnsi="Arial" w:cs="Arial"/>
          <w:color w:val="000000" w:themeColor="text1"/>
        </w:rPr>
        <w:t xml:space="preserve"> </w:t>
      </w:r>
      <w:r w:rsidR="00F612FE" w:rsidRPr="00B673DC">
        <w:rPr>
          <w:rFonts w:ascii="Arial" w:hAnsi="Arial" w:cs="Arial"/>
          <w:color w:val="000000" w:themeColor="text1"/>
        </w:rPr>
        <w:t xml:space="preserve">                            </w:t>
      </w:r>
      <w:r w:rsidR="008F0220" w:rsidRPr="00B673DC">
        <w:rPr>
          <w:rFonts w:ascii="Arial" w:hAnsi="Arial" w:cs="Arial"/>
          <w:color w:val="000000" w:themeColor="text1"/>
        </w:rPr>
        <w:t>5</w:t>
      </w:r>
      <w:r w:rsidR="00F52BB3">
        <w:rPr>
          <w:rFonts w:ascii="Arial" w:hAnsi="Arial" w:cs="Arial"/>
          <w:color w:val="000000" w:themeColor="text1"/>
        </w:rPr>
        <w:t>6</w:t>
      </w:r>
    </w:p>
    <w:p w:rsidR="008F0220" w:rsidRPr="000A52FB" w:rsidRDefault="008F0220" w:rsidP="003C02AB">
      <w:pPr>
        <w:autoSpaceDE w:val="0"/>
        <w:autoSpaceDN w:val="0"/>
        <w:adjustRightInd w:val="0"/>
        <w:spacing w:after="0" w:line="240" w:lineRule="auto"/>
        <w:rPr>
          <w:rFonts w:ascii="Arial" w:hAnsi="Arial" w:cs="Arial"/>
          <w:color w:val="000000" w:themeColor="text1"/>
        </w:rPr>
      </w:pPr>
    </w:p>
    <w:p w:rsidR="008F0220" w:rsidRPr="000A52FB" w:rsidRDefault="008F0220" w:rsidP="003C02AB">
      <w:pPr>
        <w:autoSpaceDE w:val="0"/>
        <w:autoSpaceDN w:val="0"/>
        <w:adjustRightInd w:val="0"/>
        <w:spacing w:after="0" w:line="240" w:lineRule="auto"/>
        <w:rPr>
          <w:rFonts w:ascii="Arial" w:hAnsi="Arial" w:cs="Arial"/>
          <w:color w:val="000000" w:themeColor="text1"/>
        </w:rPr>
      </w:pPr>
      <w:r w:rsidRPr="000A52FB">
        <w:rPr>
          <w:rFonts w:ascii="Arial" w:hAnsi="Arial" w:cs="Arial"/>
          <w:b/>
          <w:color w:val="000000" w:themeColor="text1"/>
        </w:rPr>
        <w:t>X.</w:t>
      </w:r>
      <w:r w:rsidRPr="000A52FB">
        <w:rPr>
          <w:rFonts w:ascii="Arial" w:hAnsi="Arial" w:cs="Arial"/>
          <w:color w:val="000000" w:themeColor="text1"/>
        </w:rPr>
        <w:t xml:space="preserve"> ADEUDOS DE EJERCICIOS FISCALES ANTERIORES                                       </w:t>
      </w:r>
      <w:r w:rsidRPr="00B673DC">
        <w:rPr>
          <w:rFonts w:ascii="Arial" w:hAnsi="Arial" w:cs="Arial"/>
          <w:color w:val="000000" w:themeColor="text1"/>
        </w:rPr>
        <w:t>5</w:t>
      </w:r>
      <w:r w:rsidR="00F52BB3">
        <w:rPr>
          <w:rFonts w:ascii="Arial" w:hAnsi="Arial" w:cs="Arial"/>
          <w:color w:val="000000" w:themeColor="text1"/>
        </w:rPr>
        <w:t>6</w:t>
      </w:r>
    </w:p>
    <w:p w:rsidR="008F0220" w:rsidRPr="000A52FB" w:rsidRDefault="008F0220" w:rsidP="003C02AB">
      <w:pPr>
        <w:autoSpaceDE w:val="0"/>
        <w:autoSpaceDN w:val="0"/>
        <w:adjustRightInd w:val="0"/>
        <w:spacing w:after="0" w:line="240" w:lineRule="auto"/>
        <w:rPr>
          <w:rFonts w:ascii="Arial" w:hAnsi="Arial" w:cs="Arial"/>
          <w:color w:val="000000" w:themeColor="text1"/>
        </w:rPr>
      </w:pPr>
    </w:p>
    <w:p w:rsidR="008F0220" w:rsidRPr="000A52FB" w:rsidRDefault="008F0220" w:rsidP="003C02AB">
      <w:pPr>
        <w:autoSpaceDE w:val="0"/>
        <w:autoSpaceDN w:val="0"/>
        <w:adjustRightInd w:val="0"/>
        <w:spacing w:after="0" w:line="240" w:lineRule="auto"/>
        <w:rPr>
          <w:rFonts w:ascii="Arial" w:hAnsi="Arial" w:cs="Arial"/>
          <w:color w:val="000000" w:themeColor="text1"/>
        </w:rPr>
      </w:pPr>
      <w:r w:rsidRPr="000A52FB">
        <w:rPr>
          <w:rFonts w:ascii="Arial" w:hAnsi="Arial" w:cs="Arial"/>
          <w:b/>
          <w:color w:val="000000" w:themeColor="text1"/>
        </w:rPr>
        <w:t>XI.</w:t>
      </w:r>
      <w:r w:rsidRPr="000A52FB">
        <w:rPr>
          <w:rFonts w:ascii="Arial" w:hAnsi="Arial" w:cs="Arial"/>
          <w:color w:val="000000" w:themeColor="text1"/>
        </w:rPr>
        <w:t xml:space="preserve"> CRITERIOS PARA ADMINISTRAR AHORROS, DETERMINAR SUBSIDIOS </w:t>
      </w:r>
    </w:p>
    <w:p w:rsidR="008F0220" w:rsidRPr="00B673DC" w:rsidRDefault="008F0220" w:rsidP="003C02AB">
      <w:pPr>
        <w:autoSpaceDE w:val="0"/>
        <w:autoSpaceDN w:val="0"/>
        <w:adjustRightInd w:val="0"/>
        <w:spacing w:after="0" w:line="240" w:lineRule="auto"/>
        <w:rPr>
          <w:rFonts w:ascii="Arial" w:hAnsi="Arial" w:cs="Arial"/>
          <w:color w:val="000000" w:themeColor="text1"/>
        </w:rPr>
      </w:pPr>
      <w:r w:rsidRPr="000A52FB">
        <w:rPr>
          <w:rFonts w:ascii="Arial" w:hAnsi="Arial" w:cs="Arial"/>
          <w:color w:val="000000" w:themeColor="text1"/>
        </w:rPr>
        <w:t xml:space="preserve">O FIDEICOMISOS                                                                                                       </w:t>
      </w:r>
      <w:r w:rsidRPr="00B673DC">
        <w:rPr>
          <w:rFonts w:ascii="Arial" w:hAnsi="Arial" w:cs="Arial"/>
          <w:color w:val="000000" w:themeColor="text1"/>
        </w:rPr>
        <w:t>5</w:t>
      </w:r>
      <w:r w:rsidR="00F52BB3">
        <w:rPr>
          <w:rFonts w:ascii="Arial" w:hAnsi="Arial" w:cs="Arial"/>
          <w:color w:val="000000" w:themeColor="text1"/>
        </w:rPr>
        <w:t>7</w:t>
      </w:r>
    </w:p>
    <w:p w:rsidR="002040FC" w:rsidRDefault="002040FC" w:rsidP="004322E1">
      <w:pPr>
        <w:autoSpaceDE w:val="0"/>
        <w:autoSpaceDN w:val="0"/>
        <w:adjustRightInd w:val="0"/>
        <w:spacing w:after="0" w:line="240" w:lineRule="auto"/>
        <w:jc w:val="both"/>
        <w:rPr>
          <w:rFonts w:ascii="Arial" w:hAnsi="Arial" w:cs="Arial"/>
          <w:color w:val="000000" w:themeColor="text1"/>
        </w:rPr>
      </w:pPr>
    </w:p>
    <w:p w:rsidR="00B673DC" w:rsidRDefault="00C977D2" w:rsidP="004322E1">
      <w:pPr>
        <w:autoSpaceDE w:val="0"/>
        <w:autoSpaceDN w:val="0"/>
        <w:adjustRightInd w:val="0"/>
        <w:spacing w:after="0" w:line="240" w:lineRule="auto"/>
        <w:jc w:val="both"/>
        <w:rPr>
          <w:rFonts w:ascii="Arial" w:hAnsi="Arial" w:cs="Arial"/>
          <w:color w:val="000000" w:themeColor="text1"/>
        </w:rPr>
      </w:pPr>
      <w:r w:rsidRPr="001B76AA">
        <w:rPr>
          <w:rFonts w:ascii="Arial" w:hAnsi="Arial" w:cs="Arial"/>
          <w:b/>
          <w:color w:val="000000" w:themeColor="text1"/>
        </w:rPr>
        <w:t>XII.</w:t>
      </w:r>
      <w:r>
        <w:rPr>
          <w:rFonts w:ascii="Arial" w:hAnsi="Arial" w:cs="Arial"/>
          <w:color w:val="000000" w:themeColor="text1"/>
        </w:rPr>
        <w:t xml:space="preserve"> </w:t>
      </w:r>
      <w:r w:rsidR="00B673DC">
        <w:rPr>
          <w:rFonts w:ascii="Arial" w:hAnsi="Arial" w:cs="Arial"/>
          <w:color w:val="000000" w:themeColor="text1"/>
        </w:rPr>
        <w:t xml:space="preserve">CRITERIOS PARA LA REASIGNACIÓN DEL GASTO PÚBLICO                      </w:t>
      </w:r>
      <w:r w:rsidR="00F52BB3">
        <w:rPr>
          <w:rFonts w:ascii="Arial" w:hAnsi="Arial" w:cs="Arial"/>
          <w:color w:val="000000" w:themeColor="text1"/>
        </w:rPr>
        <w:t xml:space="preserve">  59</w:t>
      </w:r>
    </w:p>
    <w:p w:rsidR="00B673DC" w:rsidRDefault="00B673DC" w:rsidP="004322E1">
      <w:pPr>
        <w:autoSpaceDE w:val="0"/>
        <w:autoSpaceDN w:val="0"/>
        <w:adjustRightInd w:val="0"/>
        <w:spacing w:after="0" w:line="240" w:lineRule="auto"/>
        <w:jc w:val="both"/>
        <w:rPr>
          <w:rFonts w:ascii="Arial" w:hAnsi="Arial" w:cs="Arial"/>
          <w:color w:val="000000" w:themeColor="text1"/>
        </w:rPr>
      </w:pPr>
    </w:p>
    <w:p w:rsidR="00C977D2" w:rsidRPr="000A52FB" w:rsidRDefault="00B673DC" w:rsidP="004322E1">
      <w:pPr>
        <w:autoSpaceDE w:val="0"/>
        <w:autoSpaceDN w:val="0"/>
        <w:adjustRightInd w:val="0"/>
        <w:spacing w:after="0" w:line="240" w:lineRule="auto"/>
        <w:jc w:val="both"/>
        <w:rPr>
          <w:rFonts w:ascii="Arial" w:hAnsi="Arial" w:cs="Arial"/>
          <w:color w:val="000000" w:themeColor="text1"/>
        </w:rPr>
      </w:pPr>
      <w:r w:rsidRPr="00B673DC">
        <w:rPr>
          <w:rFonts w:ascii="Arial" w:hAnsi="Arial" w:cs="Arial"/>
          <w:b/>
          <w:color w:val="000000" w:themeColor="text1"/>
        </w:rPr>
        <w:t>XIII.-</w:t>
      </w:r>
      <w:r>
        <w:rPr>
          <w:rFonts w:ascii="Arial" w:hAnsi="Arial" w:cs="Arial"/>
          <w:color w:val="000000" w:themeColor="text1"/>
        </w:rPr>
        <w:t xml:space="preserve"> </w:t>
      </w:r>
      <w:r w:rsidR="00C977D2">
        <w:rPr>
          <w:rFonts w:ascii="Arial" w:hAnsi="Arial" w:cs="Arial"/>
          <w:color w:val="000000" w:themeColor="text1"/>
        </w:rPr>
        <w:t xml:space="preserve">CATÁLOGOS PRESUPUESTALES ARMONIZADOS      </w:t>
      </w:r>
      <w:r>
        <w:rPr>
          <w:rFonts w:ascii="Arial" w:hAnsi="Arial" w:cs="Arial"/>
          <w:color w:val="000000" w:themeColor="text1"/>
        </w:rPr>
        <w:t xml:space="preserve">                                </w:t>
      </w:r>
      <w:r w:rsidR="00F52BB3">
        <w:rPr>
          <w:rFonts w:ascii="Arial" w:hAnsi="Arial" w:cs="Arial"/>
          <w:color w:val="000000" w:themeColor="text1"/>
        </w:rPr>
        <w:t xml:space="preserve">  59</w:t>
      </w:r>
      <w:r w:rsidR="00C977D2">
        <w:rPr>
          <w:rFonts w:ascii="Arial" w:hAnsi="Arial" w:cs="Arial"/>
          <w:color w:val="000000" w:themeColor="text1"/>
        </w:rPr>
        <w:t xml:space="preserve">                                                    </w:t>
      </w:r>
    </w:p>
    <w:p w:rsidR="00F612FE" w:rsidRDefault="00F612FE" w:rsidP="00F612FE">
      <w:pPr>
        <w:autoSpaceDE w:val="0"/>
        <w:autoSpaceDN w:val="0"/>
        <w:adjustRightInd w:val="0"/>
        <w:spacing w:after="0" w:line="240" w:lineRule="auto"/>
        <w:jc w:val="both"/>
        <w:rPr>
          <w:rFonts w:ascii="Arial" w:hAnsi="Arial" w:cs="Arial"/>
          <w:b/>
          <w:bCs/>
          <w:color w:val="000000" w:themeColor="text1"/>
        </w:rPr>
      </w:pPr>
    </w:p>
    <w:p w:rsidR="001B76AA" w:rsidRDefault="001B76AA" w:rsidP="00F612FE">
      <w:pPr>
        <w:autoSpaceDE w:val="0"/>
        <w:autoSpaceDN w:val="0"/>
        <w:adjustRightInd w:val="0"/>
        <w:spacing w:after="0" w:line="240" w:lineRule="auto"/>
        <w:jc w:val="both"/>
        <w:rPr>
          <w:rFonts w:ascii="Arial" w:hAnsi="Arial" w:cs="Arial"/>
          <w:bCs/>
          <w:color w:val="000000" w:themeColor="text1"/>
        </w:rPr>
      </w:pPr>
      <w:r>
        <w:rPr>
          <w:rFonts w:ascii="Arial" w:hAnsi="Arial" w:cs="Arial"/>
          <w:b/>
          <w:bCs/>
          <w:color w:val="000000" w:themeColor="text1"/>
        </w:rPr>
        <w:t>XI</w:t>
      </w:r>
      <w:r w:rsidR="00B673DC">
        <w:rPr>
          <w:rFonts w:ascii="Arial" w:hAnsi="Arial" w:cs="Arial"/>
          <w:b/>
          <w:bCs/>
          <w:color w:val="000000" w:themeColor="text1"/>
        </w:rPr>
        <w:t>V</w:t>
      </w:r>
      <w:r>
        <w:rPr>
          <w:rFonts w:ascii="Arial" w:hAnsi="Arial" w:cs="Arial"/>
          <w:b/>
          <w:bCs/>
          <w:color w:val="000000" w:themeColor="text1"/>
        </w:rPr>
        <w:t xml:space="preserve">. </w:t>
      </w:r>
      <w:r w:rsidRPr="001B76AA">
        <w:rPr>
          <w:rFonts w:ascii="Arial" w:hAnsi="Arial" w:cs="Arial"/>
          <w:bCs/>
          <w:color w:val="000000" w:themeColor="text1"/>
        </w:rPr>
        <w:t>GLOSARIO</w:t>
      </w:r>
      <w:r w:rsidR="00B673DC">
        <w:rPr>
          <w:rFonts w:ascii="Arial" w:hAnsi="Arial" w:cs="Arial"/>
          <w:bCs/>
          <w:color w:val="000000" w:themeColor="text1"/>
        </w:rPr>
        <w:t xml:space="preserve"> DE TÉRMINOS                                                                                 6</w:t>
      </w:r>
      <w:r w:rsidR="00F52BB3">
        <w:rPr>
          <w:rFonts w:ascii="Arial" w:hAnsi="Arial" w:cs="Arial"/>
          <w:bCs/>
          <w:color w:val="000000" w:themeColor="text1"/>
        </w:rPr>
        <w:t>3</w:t>
      </w:r>
    </w:p>
    <w:p w:rsidR="00B673DC" w:rsidRDefault="00B673DC" w:rsidP="00F612FE">
      <w:pPr>
        <w:autoSpaceDE w:val="0"/>
        <w:autoSpaceDN w:val="0"/>
        <w:adjustRightInd w:val="0"/>
        <w:spacing w:after="0" w:line="240" w:lineRule="auto"/>
        <w:jc w:val="both"/>
        <w:rPr>
          <w:rFonts w:ascii="Arial" w:hAnsi="Arial" w:cs="Arial"/>
          <w:bCs/>
          <w:color w:val="000000" w:themeColor="text1"/>
        </w:rPr>
      </w:pPr>
    </w:p>
    <w:p w:rsidR="00B673DC" w:rsidRDefault="00B673DC" w:rsidP="00F612FE">
      <w:pPr>
        <w:autoSpaceDE w:val="0"/>
        <w:autoSpaceDN w:val="0"/>
        <w:adjustRightInd w:val="0"/>
        <w:spacing w:after="0" w:line="240" w:lineRule="auto"/>
        <w:jc w:val="both"/>
        <w:rPr>
          <w:rFonts w:ascii="Arial" w:hAnsi="Arial" w:cs="Arial"/>
          <w:b/>
          <w:bCs/>
          <w:color w:val="000000" w:themeColor="text1"/>
        </w:rPr>
      </w:pPr>
      <w:r>
        <w:rPr>
          <w:rFonts w:ascii="Arial" w:hAnsi="Arial" w:cs="Arial"/>
          <w:bCs/>
          <w:color w:val="000000" w:themeColor="text1"/>
        </w:rPr>
        <w:t>ANEXO DOS                                                                                                                6</w:t>
      </w:r>
      <w:r w:rsidR="00F52BB3">
        <w:rPr>
          <w:rFonts w:ascii="Arial" w:hAnsi="Arial" w:cs="Arial"/>
          <w:bCs/>
          <w:color w:val="000000" w:themeColor="text1"/>
        </w:rPr>
        <w:t>4</w:t>
      </w:r>
    </w:p>
    <w:p w:rsidR="001B76AA" w:rsidRPr="000A52FB" w:rsidRDefault="001B76AA" w:rsidP="00F612FE">
      <w:pPr>
        <w:autoSpaceDE w:val="0"/>
        <w:autoSpaceDN w:val="0"/>
        <w:adjustRightInd w:val="0"/>
        <w:spacing w:after="0" w:line="240" w:lineRule="auto"/>
        <w:jc w:val="both"/>
        <w:rPr>
          <w:rFonts w:ascii="Arial" w:hAnsi="Arial" w:cs="Arial"/>
          <w:b/>
          <w:bCs/>
          <w:color w:val="000000" w:themeColor="text1"/>
        </w:rPr>
      </w:pPr>
    </w:p>
    <w:p w:rsidR="001B76AA" w:rsidRDefault="001B76AA" w:rsidP="00F612FE">
      <w:pPr>
        <w:autoSpaceDE w:val="0"/>
        <w:autoSpaceDN w:val="0"/>
        <w:adjustRightInd w:val="0"/>
        <w:spacing w:after="0" w:line="240" w:lineRule="auto"/>
        <w:jc w:val="both"/>
        <w:rPr>
          <w:rFonts w:ascii="Arial" w:hAnsi="Arial" w:cs="Arial"/>
          <w:b/>
          <w:bCs/>
          <w:color w:val="000000" w:themeColor="text1"/>
        </w:rPr>
      </w:pPr>
    </w:p>
    <w:p w:rsidR="004322E1" w:rsidRPr="000A52FB" w:rsidRDefault="00F612FE" w:rsidP="00F612FE">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b/>
          <w:bCs/>
          <w:color w:val="000000" w:themeColor="text1"/>
        </w:rPr>
        <w:t xml:space="preserve">I. </w:t>
      </w:r>
      <w:r w:rsidR="004322E1" w:rsidRPr="000A52FB">
        <w:rPr>
          <w:rFonts w:ascii="Arial" w:hAnsi="Arial" w:cs="Arial"/>
          <w:b/>
          <w:bCs/>
          <w:color w:val="000000" w:themeColor="text1"/>
        </w:rPr>
        <w:t>MARCO LEGAL</w:t>
      </w:r>
    </w:p>
    <w:p w:rsidR="00F612FE" w:rsidRPr="000A52FB" w:rsidRDefault="00F612FE" w:rsidP="00F612FE">
      <w:pPr>
        <w:autoSpaceDE w:val="0"/>
        <w:autoSpaceDN w:val="0"/>
        <w:adjustRightInd w:val="0"/>
        <w:spacing w:after="0" w:line="240" w:lineRule="auto"/>
        <w:jc w:val="both"/>
        <w:rPr>
          <w:rFonts w:ascii="Arial" w:hAnsi="Arial" w:cs="Arial"/>
          <w:i/>
          <w:iCs/>
          <w:color w:val="000000" w:themeColor="text1"/>
        </w:rPr>
      </w:pPr>
    </w:p>
    <w:p w:rsidR="004322E1" w:rsidRPr="000A52FB" w:rsidRDefault="004322E1" w:rsidP="00F612FE">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iCs/>
          <w:color w:val="000000" w:themeColor="text1"/>
        </w:rPr>
        <w:t xml:space="preserve">Con fundamento en lo </w:t>
      </w:r>
      <w:r w:rsidR="00E31A50">
        <w:rPr>
          <w:rFonts w:ascii="Arial" w:hAnsi="Arial" w:cs="Arial"/>
          <w:iCs/>
          <w:color w:val="000000" w:themeColor="text1"/>
        </w:rPr>
        <w:t>dispuesto</w:t>
      </w:r>
      <w:r w:rsidRPr="000A52FB">
        <w:rPr>
          <w:rFonts w:ascii="Arial" w:hAnsi="Arial" w:cs="Arial"/>
          <w:iCs/>
          <w:color w:val="000000" w:themeColor="text1"/>
        </w:rPr>
        <w:t xml:space="preserve"> por l</w:t>
      </w:r>
      <w:r w:rsidR="00E31A50">
        <w:rPr>
          <w:rFonts w:ascii="Arial" w:hAnsi="Arial" w:cs="Arial"/>
          <w:iCs/>
          <w:color w:val="000000" w:themeColor="text1"/>
        </w:rPr>
        <w:t>os</w:t>
      </w:r>
      <w:r w:rsidRPr="000A52FB">
        <w:rPr>
          <w:rFonts w:ascii="Arial" w:hAnsi="Arial" w:cs="Arial"/>
          <w:iCs/>
          <w:color w:val="000000" w:themeColor="text1"/>
        </w:rPr>
        <w:t xml:space="preserve"> artículo</w:t>
      </w:r>
      <w:r w:rsidR="00E31A50">
        <w:rPr>
          <w:rFonts w:ascii="Arial" w:hAnsi="Arial" w:cs="Arial"/>
          <w:iCs/>
          <w:color w:val="000000" w:themeColor="text1"/>
        </w:rPr>
        <w:t>s</w:t>
      </w:r>
      <w:r w:rsidRPr="000A52FB">
        <w:rPr>
          <w:rFonts w:ascii="Arial" w:hAnsi="Arial" w:cs="Arial"/>
          <w:iCs/>
          <w:color w:val="000000" w:themeColor="text1"/>
        </w:rPr>
        <w:t xml:space="preserve"> 115 </w:t>
      </w:r>
      <w:r w:rsidR="00E31A50">
        <w:rPr>
          <w:rFonts w:ascii="Arial" w:hAnsi="Arial" w:cs="Arial"/>
          <w:iCs/>
          <w:color w:val="000000" w:themeColor="text1"/>
        </w:rPr>
        <w:t xml:space="preserve">fracción IV </w:t>
      </w:r>
      <w:r w:rsidRPr="000A52FB">
        <w:rPr>
          <w:rFonts w:ascii="Arial" w:hAnsi="Arial" w:cs="Arial"/>
          <w:iCs/>
          <w:color w:val="000000" w:themeColor="text1"/>
        </w:rPr>
        <w:t xml:space="preserve">de la Constitución </w:t>
      </w:r>
      <w:r w:rsidR="00C977D2">
        <w:rPr>
          <w:rFonts w:ascii="Arial" w:hAnsi="Arial" w:cs="Arial"/>
          <w:iCs/>
          <w:color w:val="000000" w:themeColor="text1"/>
        </w:rPr>
        <w:t>Política de los Estados Unidos Mexicanos,</w:t>
      </w:r>
      <w:r w:rsidRPr="000A52FB">
        <w:rPr>
          <w:rFonts w:ascii="Arial" w:hAnsi="Arial" w:cs="Arial"/>
          <w:iCs/>
          <w:color w:val="000000" w:themeColor="text1"/>
        </w:rPr>
        <w:t xml:space="preserve"> 103 de la Constitución Política del Estado Libre y Soberano de Puebla, 78, 143, 146, 148, 149, 150 de la Ley Orgánica Municipal y 286, 287, 288, 289, 294, 295, 296, 297, 298, 299, 300 y 301 del Código Fiscal y Presupuestario para el Municipio de Puebla, se </w:t>
      </w:r>
      <w:r w:rsidR="00E31A50">
        <w:rPr>
          <w:rFonts w:ascii="Arial" w:hAnsi="Arial" w:cs="Arial"/>
          <w:iCs/>
          <w:color w:val="000000" w:themeColor="text1"/>
        </w:rPr>
        <w:t xml:space="preserve">expide el </w:t>
      </w:r>
      <w:r w:rsidRPr="000A52FB">
        <w:rPr>
          <w:rFonts w:ascii="Arial" w:hAnsi="Arial" w:cs="Arial"/>
          <w:iCs/>
          <w:color w:val="000000" w:themeColor="text1"/>
        </w:rPr>
        <w:t xml:space="preserve">Presupuesto de Egresos del </w:t>
      </w:r>
      <w:r w:rsidR="00F612FE" w:rsidRPr="000A52FB">
        <w:rPr>
          <w:rFonts w:ascii="Arial" w:hAnsi="Arial" w:cs="Arial"/>
          <w:iCs/>
          <w:color w:val="000000" w:themeColor="text1"/>
        </w:rPr>
        <w:t xml:space="preserve">Municipio de Puebla para el </w:t>
      </w:r>
      <w:r w:rsidRPr="000A52FB">
        <w:rPr>
          <w:rFonts w:ascii="Arial" w:hAnsi="Arial" w:cs="Arial"/>
          <w:iCs/>
          <w:color w:val="000000" w:themeColor="text1"/>
        </w:rPr>
        <w:t>Ejercicio Fiscal 201</w:t>
      </w:r>
      <w:r w:rsidR="00E31A50">
        <w:rPr>
          <w:rFonts w:ascii="Arial" w:hAnsi="Arial" w:cs="Arial"/>
          <w:iCs/>
          <w:color w:val="000000" w:themeColor="text1"/>
        </w:rPr>
        <w:t>3</w:t>
      </w:r>
      <w:r w:rsidRPr="000A52FB">
        <w:rPr>
          <w:rFonts w:ascii="Arial" w:hAnsi="Arial" w:cs="Arial"/>
          <w:iCs/>
          <w:color w:val="000000" w:themeColor="text1"/>
        </w:rPr>
        <w:t>.</w:t>
      </w:r>
    </w:p>
    <w:p w:rsidR="004322E1" w:rsidRPr="000A52FB" w:rsidRDefault="004322E1" w:rsidP="004322E1">
      <w:pPr>
        <w:autoSpaceDE w:val="0"/>
        <w:autoSpaceDN w:val="0"/>
        <w:adjustRightInd w:val="0"/>
        <w:spacing w:after="0" w:line="240" w:lineRule="auto"/>
        <w:jc w:val="both"/>
        <w:rPr>
          <w:rFonts w:ascii="Arial" w:hAnsi="Arial" w:cs="Arial"/>
          <w:b/>
          <w:bCs/>
          <w:color w:val="000000" w:themeColor="text1"/>
        </w:rPr>
      </w:pPr>
    </w:p>
    <w:p w:rsidR="004322E1" w:rsidRPr="000A52FB" w:rsidRDefault="004322E1" w:rsidP="004322E1">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b/>
          <w:bCs/>
          <w:color w:val="000000" w:themeColor="text1"/>
        </w:rPr>
        <w:t>II. CRITERIOS GENERALES DE POLÍTICA ECONÓMICA PARA EL MUNICIPIO DE PUEBLA</w:t>
      </w:r>
    </w:p>
    <w:p w:rsidR="004322E1" w:rsidRPr="000A52FB" w:rsidRDefault="004322E1" w:rsidP="004322E1">
      <w:pPr>
        <w:autoSpaceDE w:val="0"/>
        <w:autoSpaceDN w:val="0"/>
        <w:adjustRightInd w:val="0"/>
        <w:spacing w:after="0" w:line="240" w:lineRule="auto"/>
        <w:jc w:val="both"/>
        <w:rPr>
          <w:rFonts w:ascii="Arial" w:hAnsi="Arial" w:cs="Arial"/>
          <w:i/>
          <w:iCs/>
          <w:color w:val="000000" w:themeColor="text1"/>
        </w:rPr>
      </w:pPr>
    </w:p>
    <w:p w:rsidR="004322E1" w:rsidRPr="000A52FB" w:rsidRDefault="004322E1" w:rsidP="004322E1">
      <w:pPr>
        <w:autoSpaceDE w:val="0"/>
        <w:autoSpaceDN w:val="0"/>
        <w:adjustRightInd w:val="0"/>
        <w:spacing w:after="0" w:line="240" w:lineRule="auto"/>
        <w:jc w:val="both"/>
        <w:rPr>
          <w:rFonts w:ascii="Arial" w:hAnsi="Arial" w:cs="Arial"/>
          <w:b/>
          <w:i/>
          <w:iCs/>
          <w:color w:val="000000" w:themeColor="text1"/>
        </w:rPr>
      </w:pPr>
      <w:r w:rsidRPr="000A52FB">
        <w:rPr>
          <w:rFonts w:ascii="Arial" w:hAnsi="Arial" w:cs="Arial"/>
          <w:b/>
          <w:i/>
          <w:iCs/>
          <w:color w:val="000000" w:themeColor="text1"/>
        </w:rPr>
        <w:t>INTRODUCCIÓN.</w:t>
      </w:r>
    </w:p>
    <w:p w:rsidR="004322E1" w:rsidRPr="000A52FB" w:rsidRDefault="004322E1" w:rsidP="004322E1">
      <w:pPr>
        <w:autoSpaceDE w:val="0"/>
        <w:autoSpaceDN w:val="0"/>
        <w:adjustRightInd w:val="0"/>
        <w:spacing w:after="0" w:line="240" w:lineRule="auto"/>
        <w:jc w:val="both"/>
        <w:rPr>
          <w:rFonts w:ascii="Arial" w:hAnsi="Arial" w:cs="Arial"/>
          <w:color w:val="000000" w:themeColor="text1"/>
        </w:rPr>
      </w:pPr>
    </w:p>
    <w:p w:rsidR="005C10F5" w:rsidRPr="000A52FB" w:rsidRDefault="005C10F5" w:rsidP="004322E1">
      <w:pPr>
        <w:autoSpaceDE w:val="0"/>
        <w:autoSpaceDN w:val="0"/>
        <w:adjustRightInd w:val="0"/>
        <w:spacing w:after="0" w:line="240" w:lineRule="auto"/>
        <w:jc w:val="both"/>
        <w:rPr>
          <w:rFonts w:ascii="Arial" w:hAnsi="Arial" w:cs="Arial"/>
          <w:color w:val="000000" w:themeColor="text1"/>
        </w:rPr>
      </w:pPr>
    </w:p>
    <w:p w:rsidR="00E31A50" w:rsidRDefault="005C10F5" w:rsidP="00E31A50">
      <w:pPr>
        <w:pStyle w:val="Sinespaciado"/>
        <w:ind w:firstLine="708"/>
        <w:jc w:val="both"/>
        <w:rPr>
          <w:rFonts w:ascii="Arial" w:hAnsi="Arial" w:cs="Arial"/>
          <w:color w:val="000000" w:themeColor="text1"/>
        </w:rPr>
      </w:pPr>
      <w:r w:rsidRPr="000A52FB">
        <w:rPr>
          <w:rFonts w:ascii="Arial" w:hAnsi="Arial" w:cs="Arial"/>
          <w:color w:val="000000" w:themeColor="text1"/>
        </w:rPr>
        <w:t>Para el Gobierno del Municipio de Puebla</w:t>
      </w:r>
      <w:r w:rsidR="00893AD0" w:rsidRPr="000A52FB">
        <w:rPr>
          <w:rFonts w:ascii="Arial" w:hAnsi="Arial" w:cs="Arial"/>
          <w:color w:val="000000" w:themeColor="text1"/>
        </w:rPr>
        <w:t xml:space="preserve"> 2011-2014, </w:t>
      </w:r>
      <w:r w:rsidR="00E31A50">
        <w:rPr>
          <w:rFonts w:ascii="Arial" w:hAnsi="Arial" w:cs="Arial"/>
          <w:color w:val="000000" w:themeColor="text1"/>
        </w:rPr>
        <w:t xml:space="preserve">el eje esencial de su acción permanente es la gente y su bienestar, por lo que </w:t>
      </w:r>
      <w:r w:rsidR="00893AD0" w:rsidRPr="000A52FB">
        <w:rPr>
          <w:rFonts w:ascii="Arial" w:hAnsi="Arial" w:cs="Arial"/>
          <w:color w:val="000000" w:themeColor="text1"/>
        </w:rPr>
        <w:t xml:space="preserve">es una </w:t>
      </w:r>
      <w:r w:rsidR="00E31A50">
        <w:rPr>
          <w:rFonts w:ascii="Arial" w:hAnsi="Arial" w:cs="Arial"/>
          <w:color w:val="000000" w:themeColor="text1"/>
        </w:rPr>
        <w:t xml:space="preserve">responsabilidad, una obligación y una </w:t>
      </w:r>
      <w:r w:rsidR="00893AD0" w:rsidRPr="000A52FB">
        <w:rPr>
          <w:rFonts w:ascii="Arial" w:hAnsi="Arial" w:cs="Arial"/>
          <w:color w:val="000000" w:themeColor="text1"/>
        </w:rPr>
        <w:t>prioridad atender oportuna</w:t>
      </w:r>
      <w:r w:rsidR="00E31A50">
        <w:rPr>
          <w:rFonts w:ascii="Arial" w:hAnsi="Arial" w:cs="Arial"/>
          <w:color w:val="000000" w:themeColor="text1"/>
        </w:rPr>
        <w:t xml:space="preserve"> y eficazme</w:t>
      </w:r>
      <w:r w:rsidR="00893AD0" w:rsidRPr="000A52FB">
        <w:rPr>
          <w:rFonts w:ascii="Arial" w:hAnsi="Arial" w:cs="Arial"/>
          <w:color w:val="000000" w:themeColor="text1"/>
        </w:rPr>
        <w:t xml:space="preserve">nte las demandas de la población, </w:t>
      </w:r>
      <w:r w:rsidR="00E31A50">
        <w:rPr>
          <w:rFonts w:ascii="Arial" w:hAnsi="Arial" w:cs="Arial"/>
          <w:color w:val="000000" w:themeColor="text1"/>
        </w:rPr>
        <w:t xml:space="preserve">a fin de </w:t>
      </w:r>
      <w:r w:rsidR="00893AD0" w:rsidRPr="000A52FB">
        <w:rPr>
          <w:rFonts w:ascii="Arial" w:hAnsi="Arial" w:cs="Arial"/>
          <w:color w:val="000000" w:themeColor="text1"/>
        </w:rPr>
        <w:t xml:space="preserve">generar bienestar y progreso social y evitar a toda costa el rezago, la inseguridad, la desigualdad y la carencia </w:t>
      </w:r>
      <w:r w:rsidR="006B6B7D" w:rsidRPr="000A52FB">
        <w:rPr>
          <w:rFonts w:ascii="Arial" w:hAnsi="Arial" w:cs="Arial"/>
          <w:color w:val="000000" w:themeColor="text1"/>
        </w:rPr>
        <w:t>en las familias poblanas</w:t>
      </w:r>
      <w:r w:rsidR="00E31A50">
        <w:rPr>
          <w:rFonts w:ascii="Arial" w:hAnsi="Arial" w:cs="Arial"/>
          <w:color w:val="000000" w:themeColor="text1"/>
        </w:rPr>
        <w:t>.</w:t>
      </w:r>
    </w:p>
    <w:p w:rsidR="00E31A50" w:rsidRDefault="00E31A50" w:rsidP="00E31A50">
      <w:pPr>
        <w:pStyle w:val="Sinespaciado"/>
        <w:ind w:firstLine="708"/>
        <w:jc w:val="both"/>
        <w:rPr>
          <w:rFonts w:ascii="Arial" w:hAnsi="Arial" w:cs="Arial"/>
          <w:color w:val="000000" w:themeColor="text1"/>
        </w:rPr>
      </w:pPr>
    </w:p>
    <w:p w:rsidR="006B6B7D" w:rsidRPr="000A52FB" w:rsidRDefault="00E31A50" w:rsidP="00E31A50">
      <w:pPr>
        <w:pStyle w:val="Sinespaciado"/>
        <w:ind w:firstLine="708"/>
        <w:jc w:val="both"/>
        <w:rPr>
          <w:rFonts w:ascii="Arial" w:hAnsi="Arial" w:cs="Arial"/>
          <w:color w:val="000000" w:themeColor="text1"/>
        </w:rPr>
      </w:pPr>
      <w:r>
        <w:rPr>
          <w:rFonts w:ascii="Arial" w:hAnsi="Arial" w:cs="Arial"/>
          <w:color w:val="000000" w:themeColor="text1"/>
        </w:rPr>
        <w:t xml:space="preserve">De ahí que </w:t>
      </w:r>
      <w:r w:rsidR="006B6B7D" w:rsidRPr="000A52FB">
        <w:rPr>
          <w:rFonts w:ascii="Arial" w:hAnsi="Arial" w:cs="Arial"/>
          <w:color w:val="000000" w:themeColor="text1"/>
        </w:rPr>
        <w:t>e</w:t>
      </w:r>
      <w:r>
        <w:rPr>
          <w:rFonts w:ascii="Arial" w:hAnsi="Arial" w:cs="Arial"/>
          <w:color w:val="000000" w:themeColor="text1"/>
        </w:rPr>
        <w:t>l</w:t>
      </w:r>
      <w:r w:rsidR="006B6B7D" w:rsidRPr="000A52FB">
        <w:rPr>
          <w:rFonts w:ascii="Arial" w:hAnsi="Arial" w:cs="Arial"/>
          <w:color w:val="000000" w:themeColor="text1"/>
        </w:rPr>
        <w:t xml:space="preserve"> manejar, administrar y aplicar el presupuesto de la ciudad es una enorme responsabilidad que la presente administración municipal asume con un serio compromiso, buscando esencialmente hacer más con menos y tratando de que el erario </w:t>
      </w:r>
      <w:r w:rsidR="000A4CC4" w:rsidRPr="000A52FB">
        <w:rPr>
          <w:rFonts w:ascii="Arial" w:hAnsi="Arial" w:cs="Arial"/>
          <w:color w:val="000000" w:themeColor="text1"/>
        </w:rPr>
        <w:t>público</w:t>
      </w:r>
      <w:r w:rsidR="006B6B7D" w:rsidRPr="000A52FB">
        <w:rPr>
          <w:rFonts w:ascii="Arial" w:hAnsi="Arial" w:cs="Arial"/>
          <w:color w:val="000000" w:themeColor="text1"/>
        </w:rPr>
        <w:t xml:space="preserve"> sea empleado </w:t>
      </w:r>
      <w:r>
        <w:rPr>
          <w:rFonts w:ascii="Arial" w:hAnsi="Arial" w:cs="Arial"/>
          <w:color w:val="000000" w:themeColor="text1"/>
        </w:rPr>
        <w:t xml:space="preserve">esencialmente </w:t>
      </w:r>
      <w:r w:rsidR="006B6B7D" w:rsidRPr="000A52FB">
        <w:rPr>
          <w:rFonts w:ascii="Arial" w:hAnsi="Arial" w:cs="Arial"/>
          <w:color w:val="000000" w:themeColor="text1"/>
        </w:rPr>
        <w:t xml:space="preserve">en </w:t>
      </w:r>
      <w:r>
        <w:rPr>
          <w:rFonts w:ascii="Arial" w:hAnsi="Arial" w:cs="Arial"/>
          <w:color w:val="000000" w:themeColor="text1"/>
        </w:rPr>
        <w:t xml:space="preserve">inversión pública productiva, que se refleje en </w:t>
      </w:r>
      <w:r w:rsidR="006B6B7D" w:rsidRPr="000A52FB">
        <w:rPr>
          <w:rFonts w:ascii="Arial" w:hAnsi="Arial" w:cs="Arial"/>
          <w:color w:val="000000" w:themeColor="text1"/>
        </w:rPr>
        <w:t>obras y servicios de calidad y amplio beneficio colectivo, siemp</w:t>
      </w:r>
      <w:r w:rsidR="000A4CC4" w:rsidRPr="000A52FB">
        <w:rPr>
          <w:rFonts w:ascii="Arial" w:hAnsi="Arial" w:cs="Arial"/>
          <w:color w:val="000000" w:themeColor="text1"/>
        </w:rPr>
        <w:t>r</w:t>
      </w:r>
      <w:r w:rsidR="006B6B7D" w:rsidRPr="000A52FB">
        <w:rPr>
          <w:rFonts w:ascii="Arial" w:hAnsi="Arial" w:cs="Arial"/>
          <w:color w:val="000000" w:themeColor="text1"/>
        </w:rPr>
        <w:t xml:space="preserve">e en el marco de la ley, lo que implica un serio esfuerzo de organización interna, seguimiento de programas y metas y </w:t>
      </w:r>
      <w:r w:rsidR="000A4CC4" w:rsidRPr="000A52FB">
        <w:rPr>
          <w:rFonts w:ascii="Arial" w:hAnsi="Arial" w:cs="Arial"/>
          <w:color w:val="000000" w:themeColor="text1"/>
        </w:rPr>
        <w:t xml:space="preserve">un proceso de priorización para hacer rendir al máximo cada peso que la ciudadanía nos confía. </w:t>
      </w:r>
      <w:r w:rsidR="006B6B7D" w:rsidRPr="000A52FB">
        <w:rPr>
          <w:rFonts w:ascii="Arial" w:hAnsi="Arial" w:cs="Arial"/>
          <w:color w:val="000000" w:themeColor="text1"/>
        </w:rPr>
        <w:t xml:space="preserve"> </w:t>
      </w:r>
    </w:p>
    <w:p w:rsidR="005C10F5" w:rsidRPr="000A52FB" w:rsidRDefault="005C10F5" w:rsidP="004322E1">
      <w:pPr>
        <w:autoSpaceDE w:val="0"/>
        <w:autoSpaceDN w:val="0"/>
        <w:adjustRightInd w:val="0"/>
        <w:spacing w:after="0" w:line="240" w:lineRule="auto"/>
        <w:jc w:val="both"/>
        <w:rPr>
          <w:rFonts w:ascii="Arial" w:hAnsi="Arial" w:cs="Arial"/>
          <w:color w:val="000000" w:themeColor="text1"/>
        </w:rPr>
      </w:pPr>
    </w:p>
    <w:p w:rsidR="00775A11" w:rsidRPr="000A52FB" w:rsidRDefault="00E31A50" w:rsidP="00E31A50">
      <w:pPr>
        <w:autoSpaceDE w:val="0"/>
        <w:autoSpaceDN w:val="0"/>
        <w:adjustRightInd w:val="0"/>
        <w:spacing w:after="0" w:line="240" w:lineRule="auto"/>
        <w:ind w:firstLine="708"/>
        <w:jc w:val="both"/>
        <w:rPr>
          <w:rFonts w:ascii="Arial" w:hAnsi="Arial" w:cs="Arial"/>
          <w:color w:val="000000" w:themeColor="text1"/>
        </w:rPr>
      </w:pPr>
      <w:r>
        <w:rPr>
          <w:rFonts w:ascii="Arial" w:hAnsi="Arial" w:cs="Arial"/>
          <w:color w:val="000000" w:themeColor="text1"/>
        </w:rPr>
        <w:t>En consecuencia, resulta indispensable</w:t>
      </w:r>
      <w:r w:rsidR="000A4CC4" w:rsidRPr="000A52FB">
        <w:rPr>
          <w:rFonts w:ascii="Arial" w:hAnsi="Arial" w:cs="Arial"/>
          <w:color w:val="000000" w:themeColor="text1"/>
        </w:rPr>
        <w:t xml:space="preserve"> mantener un sa</w:t>
      </w:r>
      <w:r w:rsidR="00775A11" w:rsidRPr="000A52FB">
        <w:rPr>
          <w:rFonts w:ascii="Arial" w:hAnsi="Arial" w:cs="Arial"/>
          <w:color w:val="000000" w:themeColor="text1"/>
        </w:rPr>
        <w:t>n</w:t>
      </w:r>
      <w:r w:rsidR="000A4CC4" w:rsidRPr="000A52FB">
        <w:rPr>
          <w:rFonts w:ascii="Arial" w:hAnsi="Arial" w:cs="Arial"/>
          <w:color w:val="000000" w:themeColor="text1"/>
        </w:rPr>
        <w:t xml:space="preserve">o equilibrio financiero que permita al </w:t>
      </w:r>
      <w:r w:rsidR="004322E1" w:rsidRPr="000A52FB">
        <w:rPr>
          <w:rFonts w:ascii="Arial" w:hAnsi="Arial" w:cs="Arial"/>
          <w:color w:val="000000" w:themeColor="text1"/>
        </w:rPr>
        <w:t>Gobierno Municipal 20</w:t>
      </w:r>
      <w:r w:rsidR="00F0211E" w:rsidRPr="000A52FB">
        <w:rPr>
          <w:rFonts w:ascii="Arial" w:hAnsi="Arial" w:cs="Arial"/>
          <w:color w:val="000000" w:themeColor="text1"/>
        </w:rPr>
        <w:t>11</w:t>
      </w:r>
      <w:r w:rsidR="004322E1" w:rsidRPr="000A52FB">
        <w:rPr>
          <w:rFonts w:ascii="Arial" w:hAnsi="Arial" w:cs="Arial"/>
          <w:color w:val="000000" w:themeColor="text1"/>
        </w:rPr>
        <w:t>-201</w:t>
      </w:r>
      <w:r w:rsidR="00F0211E" w:rsidRPr="000A52FB">
        <w:rPr>
          <w:rFonts w:ascii="Arial" w:hAnsi="Arial" w:cs="Arial"/>
          <w:color w:val="000000" w:themeColor="text1"/>
        </w:rPr>
        <w:t>4</w:t>
      </w:r>
      <w:r w:rsidR="004322E1" w:rsidRPr="000A52FB">
        <w:rPr>
          <w:rFonts w:ascii="Arial" w:hAnsi="Arial" w:cs="Arial"/>
          <w:color w:val="000000" w:themeColor="text1"/>
        </w:rPr>
        <w:t xml:space="preserve">, </w:t>
      </w:r>
      <w:r w:rsidR="000A4CC4" w:rsidRPr="000A52FB">
        <w:rPr>
          <w:rFonts w:ascii="Arial" w:hAnsi="Arial" w:cs="Arial"/>
          <w:color w:val="000000" w:themeColor="text1"/>
        </w:rPr>
        <w:t xml:space="preserve">mantener </w:t>
      </w:r>
      <w:r w:rsidR="007D2A09">
        <w:rPr>
          <w:rFonts w:ascii="Arial" w:hAnsi="Arial" w:cs="Arial"/>
          <w:color w:val="000000" w:themeColor="text1"/>
        </w:rPr>
        <w:t xml:space="preserve">en cada ejercicio fiscal, la </w:t>
      </w:r>
      <w:r w:rsidR="000A4CC4" w:rsidRPr="000A52FB">
        <w:rPr>
          <w:rFonts w:ascii="Arial" w:hAnsi="Arial" w:cs="Arial"/>
          <w:color w:val="000000" w:themeColor="text1"/>
        </w:rPr>
        <w:t>solvencia económica para atender eficiente y oportunamente el gasto público</w:t>
      </w:r>
      <w:r w:rsidR="00775A11" w:rsidRPr="000A52FB">
        <w:rPr>
          <w:rFonts w:ascii="Arial" w:hAnsi="Arial" w:cs="Arial"/>
          <w:color w:val="000000" w:themeColor="text1"/>
        </w:rPr>
        <w:t>,</w:t>
      </w:r>
      <w:r w:rsidR="000A4CC4" w:rsidRPr="000A52FB">
        <w:rPr>
          <w:rFonts w:ascii="Arial" w:hAnsi="Arial" w:cs="Arial"/>
          <w:color w:val="000000" w:themeColor="text1"/>
        </w:rPr>
        <w:t xml:space="preserve"> </w:t>
      </w:r>
      <w:r w:rsidR="004322E1" w:rsidRPr="000A52FB">
        <w:rPr>
          <w:rFonts w:ascii="Arial" w:hAnsi="Arial" w:cs="Arial"/>
          <w:color w:val="000000" w:themeColor="text1"/>
        </w:rPr>
        <w:t xml:space="preserve">con indicadores viables de planeación financiera y con altos índices de transparencia, </w:t>
      </w:r>
      <w:r w:rsidR="00775A11" w:rsidRPr="000A52FB">
        <w:rPr>
          <w:rFonts w:ascii="Arial" w:hAnsi="Arial" w:cs="Arial"/>
          <w:color w:val="000000" w:themeColor="text1"/>
        </w:rPr>
        <w:t xml:space="preserve">que </w:t>
      </w:r>
      <w:r w:rsidR="007D2A09">
        <w:rPr>
          <w:rFonts w:ascii="Arial" w:hAnsi="Arial" w:cs="Arial"/>
          <w:color w:val="000000" w:themeColor="text1"/>
        </w:rPr>
        <w:t xml:space="preserve">fortalezcan </w:t>
      </w:r>
      <w:r w:rsidR="00775A11" w:rsidRPr="000A52FB">
        <w:rPr>
          <w:rFonts w:ascii="Arial" w:hAnsi="Arial" w:cs="Arial"/>
          <w:color w:val="000000" w:themeColor="text1"/>
        </w:rPr>
        <w:t xml:space="preserve">la confianza y la credibilidad de la población en el ejercicio del gobierno, por lo que la transparencia, el acceso a </w:t>
      </w:r>
      <w:r w:rsidR="00775A11" w:rsidRPr="000A52FB">
        <w:rPr>
          <w:rFonts w:ascii="Arial" w:hAnsi="Arial" w:cs="Arial"/>
          <w:color w:val="000000" w:themeColor="text1"/>
        </w:rPr>
        <w:lastRenderedPageBreak/>
        <w:t>la información y la rendición de cuentas revist</w:t>
      </w:r>
      <w:r w:rsidR="008647DD" w:rsidRPr="000A52FB">
        <w:rPr>
          <w:rFonts w:ascii="Arial" w:hAnsi="Arial" w:cs="Arial"/>
          <w:color w:val="000000" w:themeColor="text1"/>
        </w:rPr>
        <w:t>e</w:t>
      </w:r>
      <w:r w:rsidR="00775A11" w:rsidRPr="000A52FB">
        <w:rPr>
          <w:rFonts w:ascii="Arial" w:hAnsi="Arial" w:cs="Arial"/>
          <w:color w:val="000000" w:themeColor="text1"/>
        </w:rPr>
        <w:t xml:space="preserve">n gran importancia en el proceso de elaboración y contenido de este Presupuesto.  </w:t>
      </w:r>
    </w:p>
    <w:p w:rsidR="00775A11" w:rsidRPr="000A52FB" w:rsidRDefault="00775A11" w:rsidP="004322E1">
      <w:pPr>
        <w:autoSpaceDE w:val="0"/>
        <w:autoSpaceDN w:val="0"/>
        <w:adjustRightInd w:val="0"/>
        <w:spacing w:after="0" w:line="240" w:lineRule="auto"/>
        <w:jc w:val="both"/>
        <w:rPr>
          <w:rFonts w:ascii="Arial" w:hAnsi="Arial" w:cs="Arial"/>
          <w:color w:val="000000" w:themeColor="text1"/>
        </w:rPr>
      </w:pPr>
    </w:p>
    <w:p w:rsidR="00775A11" w:rsidRPr="000A52FB" w:rsidRDefault="00775A11" w:rsidP="007D2A09">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C</w:t>
      </w:r>
      <w:r w:rsidR="004322E1" w:rsidRPr="000A52FB">
        <w:rPr>
          <w:rFonts w:ascii="Arial" w:hAnsi="Arial" w:cs="Arial"/>
          <w:color w:val="000000" w:themeColor="text1"/>
        </w:rPr>
        <w:t xml:space="preserve">on el Presupuesto de Egresos </w:t>
      </w:r>
      <w:r w:rsidRPr="000A52FB">
        <w:rPr>
          <w:rFonts w:ascii="Arial" w:hAnsi="Arial" w:cs="Arial"/>
          <w:color w:val="000000" w:themeColor="text1"/>
        </w:rPr>
        <w:t xml:space="preserve">del Municipio de Puebla para el Ejercicio Fiscal </w:t>
      </w:r>
      <w:r w:rsidR="004322E1" w:rsidRPr="000A52FB">
        <w:rPr>
          <w:rFonts w:ascii="Arial" w:hAnsi="Arial" w:cs="Arial"/>
          <w:color w:val="000000" w:themeColor="text1"/>
        </w:rPr>
        <w:t>201</w:t>
      </w:r>
      <w:r w:rsidR="007D2A09">
        <w:rPr>
          <w:rFonts w:ascii="Arial" w:hAnsi="Arial" w:cs="Arial"/>
          <w:color w:val="000000" w:themeColor="text1"/>
        </w:rPr>
        <w:t>3</w:t>
      </w:r>
      <w:r w:rsidR="004322E1" w:rsidRPr="000A52FB">
        <w:rPr>
          <w:rFonts w:ascii="Arial" w:hAnsi="Arial" w:cs="Arial"/>
          <w:color w:val="000000" w:themeColor="text1"/>
        </w:rPr>
        <w:t xml:space="preserve">, </w:t>
      </w:r>
      <w:r w:rsidR="007D2A09">
        <w:rPr>
          <w:rFonts w:ascii="Arial" w:hAnsi="Arial" w:cs="Arial"/>
          <w:color w:val="000000" w:themeColor="text1"/>
        </w:rPr>
        <w:t>la administración municipal 2011-2014,</w:t>
      </w:r>
      <w:r w:rsidRPr="000A52FB">
        <w:rPr>
          <w:rFonts w:ascii="Arial" w:hAnsi="Arial" w:cs="Arial"/>
          <w:color w:val="000000" w:themeColor="text1"/>
        </w:rPr>
        <w:t xml:space="preserve"> </w:t>
      </w:r>
      <w:r w:rsidR="004322E1" w:rsidRPr="000A52FB">
        <w:rPr>
          <w:rFonts w:ascii="Arial" w:hAnsi="Arial" w:cs="Arial"/>
          <w:color w:val="000000" w:themeColor="text1"/>
        </w:rPr>
        <w:t>pretende que los recursos económicos entregados por la ciudadanía a través del pago de contribuciones</w:t>
      </w:r>
      <w:r w:rsidRPr="000A52FB">
        <w:rPr>
          <w:rFonts w:ascii="Arial" w:hAnsi="Arial" w:cs="Arial"/>
          <w:color w:val="000000" w:themeColor="text1"/>
        </w:rPr>
        <w:t xml:space="preserve"> y otras fuentes de ingreso</w:t>
      </w:r>
      <w:r w:rsidR="004322E1" w:rsidRPr="000A52FB">
        <w:rPr>
          <w:rFonts w:ascii="Arial" w:hAnsi="Arial" w:cs="Arial"/>
          <w:color w:val="000000" w:themeColor="text1"/>
        </w:rPr>
        <w:t>, se traduzcan en obras</w:t>
      </w:r>
      <w:r w:rsidRPr="000A52FB">
        <w:rPr>
          <w:rFonts w:ascii="Arial" w:hAnsi="Arial" w:cs="Arial"/>
          <w:color w:val="000000" w:themeColor="text1"/>
        </w:rPr>
        <w:t>, servicios</w:t>
      </w:r>
      <w:r w:rsidR="004322E1" w:rsidRPr="000A52FB">
        <w:rPr>
          <w:rFonts w:ascii="Arial" w:hAnsi="Arial" w:cs="Arial"/>
          <w:color w:val="000000" w:themeColor="text1"/>
        </w:rPr>
        <w:t xml:space="preserve"> y acciones</w:t>
      </w:r>
      <w:r w:rsidRPr="000A52FB">
        <w:rPr>
          <w:rFonts w:ascii="Arial" w:hAnsi="Arial" w:cs="Arial"/>
          <w:color w:val="000000" w:themeColor="text1"/>
        </w:rPr>
        <w:t xml:space="preserve"> concretas de beneficio social, </w:t>
      </w:r>
      <w:r w:rsidR="004322E1" w:rsidRPr="000A52FB">
        <w:rPr>
          <w:rFonts w:ascii="Arial" w:hAnsi="Arial" w:cs="Arial"/>
          <w:color w:val="000000" w:themeColor="text1"/>
        </w:rPr>
        <w:t xml:space="preserve">mediante el uso racional, </w:t>
      </w:r>
      <w:r w:rsidR="007D2A09">
        <w:rPr>
          <w:rFonts w:ascii="Arial" w:hAnsi="Arial" w:cs="Arial"/>
          <w:color w:val="000000" w:themeColor="text1"/>
        </w:rPr>
        <w:t xml:space="preserve">disciplinado, </w:t>
      </w:r>
      <w:r w:rsidR="004322E1" w:rsidRPr="000A52FB">
        <w:rPr>
          <w:rFonts w:ascii="Arial" w:hAnsi="Arial" w:cs="Arial"/>
          <w:color w:val="000000" w:themeColor="text1"/>
        </w:rPr>
        <w:t>efectivo</w:t>
      </w:r>
      <w:r w:rsidR="00835C11" w:rsidRPr="000A52FB">
        <w:rPr>
          <w:rFonts w:ascii="Arial" w:hAnsi="Arial" w:cs="Arial"/>
          <w:color w:val="000000" w:themeColor="text1"/>
        </w:rPr>
        <w:t>,</w:t>
      </w:r>
      <w:r w:rsidR="004322E1" w:rsidRPr="000A52FB">
        <w:rPr>
          <w:rFonts w:ascii="Arial" w:hAnsi="Arial" w:cs="Arial"/>
          <w:color w:val="000000" w:themeColor="text1"/>
        </w:rPr>
        <w:t xml:space="preserve"> corresponsable </w:t>
      </w:r>
      <w:r w:rsidR="00835C11" w:rsidRPr="000A52FB">
        <w:rPr>
          <w:rFonts w:ascii="Arial" w:hAnsi="Arial" w:cs="Arial"/>
          <w:color w:val="000000" w:themeColor="text1"/>
        </w:rPr>
        <w:t xml:space="preserve">y participativo </w:t>
      </w:r>
      <w:r w:rsidR="004322E1" w:rsidRPr="000A52FB">
        <w:rPr>
          <w:rFonts w:ascii="Arial" w:hAnsi="Arial" w:cs="Arial"/>
          <w:color w:val="000000" w:themeColor="text1"/>
        </w:rPr>
        <w:t xml:space="preserve">de los recursos públicos, </w:t>
      </w:r>
      <w:r w:rsidRPr="000A52FB">
        <w:rPr>
          <w:rFonts w:ascii="Arial" w:hAnsi="Arial" w:cs="Arial"/>
          <w:color w:val="000000" w:themeColor="text1"/>
        </w:rPr>
        <w:t>en el que de alguna manera se atiendan eficazmente las necesidades que como sociedad tenemos.</w:t>
      </w:r>
    </w:p>
    <w:p w:rsidR="004322E1" w:rsidRPr="000A52FB" w:rsidRDefault="00775A11" w:rsidP="004322E1">
      <w:pPr>
        <w:autoSpaceDE w:val="0"/>
        <w:autoSpaceDN w:val="0"/>
        <w:adjustRightInd w:val="0"/>
        <w:spacing w:after="0" w:line="240" w:lineRule="auto"/>
        <w:jc w:val="both"/>
        <w:rPr>
          <w:rFonts w:ascii="Arial" w:hAnsi="Arial" w:cs="Arial"/>
          <w:color w:val="000000" w:themeColor="text1"/>
        </w:rPr>
      </w:pPr>
      <w:r w:rsidRPr="000A52FB">
        <w:rPr>
          <w:rFonts w:ascii="Arial" w:hAnsi="Arial" w:cs="Arial"/>
          <w:color w:val="000000" w:themeColor="text1"/>
        </w:rPr>
        <w:t xml:space="preserve"> </w:t>
      </w:r>
    </w:p>
    <w:p w:rsidR="004322E1" w:rsidRPr="000A52FB" w:rsidRDefault="004322E1" w:rsidP="007D2A09">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El Presupuesto de Egresos </w:t>
      </w:r>
      <w:r w:rsidR="00835C11" w:rsidRPr="000A52FB">
        <w:rPr>
          <w:rFonts w:ascii="Arial" w:hAnsi="Arial" w:cs="Arial"/>
          <w:color w:val="000000" w:themeColor="text1"/>
        </w:rPr>
        <w:t xml:space="preserve">del Municipio de Puebla para el Ejercicio Fiscal </w:t>
      </w:r>
      <w:r w:rsidRPr="000A52FB">
        <w:rPr>
          <w:rFonts w:ascii="Arial" w:hAnsi="Arial" w:cs="Arial"/>
          <w:color w:val="000000" w:themeColor="text1"/>
        </w:rPr>
        <w:t>201</w:t>
      </w:r>
      <w:r w:rsidR="007D2A09">
        <w:rPr>
          <w:rFonts w:ascii="Arial" w:hAnsi="Arial" w:cs="Arial"/>
          <w:color w:val="000000" w:themeColor="text1"/>
        </w:rPr>
        <w:t>3</w:t>
      </w:r>
      <w:r w:rsidR="00835C11" w:rsidRPr="000A52FB">
        <w:rPr>
          <w:rFonts w:ascii="Arial" w:hAnsi="Arial" w:cs="Arial"/>
          <w:color w:val="000000" w:themeColor="text1"/>
        </w:rPr>
        <w:t xml:space="preserve">, considera como elementos esenciales en </w:t>
      </w:r>
      <w:r w:rsidR="00640BFD" w:rsidRPr="000A52FB">
        <w:rPr>
          <w:rFonts w:ascii="Arial" w:hAnsi="Arial" w:cs="Arial"/>
          <w:color w:val="000000" w:themeColor="text1"/>
        </w:rPr>
        <w:t>el proceso de distribución de los recursos públicos municipales</w:t>
      </w:r>
      <w:r w:rsidR="008647DD" w:rsidRPr="000A52FB">
        <w:rPr>
          <w:rFonts w:ascii="Arial" w:hAnsi="Arial" w:cs="Arial"/>
          <w:color w:val="000000" w:themeColor="text1"/>
        </w:rPr>
        <w:t>,</w:t>
      </w:r>
      <w:r w:rsidR="00640BFD" w:rsidRPr="000A52FB">
        <w:rPr>
          <w:rFonts w:ascii="Arial" w:hAnsi="Arial" w:cs="Arial"/>
          <w:color w:val="000000" w:themeColor="text1"/>
        </w:rPr>
        <w:t xml:space="preserve"> los </w:t>
      </w:r>
      <w:r w:rsidRPr="000A52FB">
        <w:rPr>
          <w:rFonts w:ascii="Arial" w:hAnsi="Arial" w:cs="Arial"/>
          <w:color w:val="000000" w:themeColor="text1"/>
        </w:rPr>
        <w:t xml:space="preserve">criterios de </w:t>
      </w:r>
      <w:r w:rsidR="007D2A09">
        <w:rPr>
          <w:rFonts w:ascii="Arial" w:hAnsi="Arial" w:cs="Arial"/>
          <w:color w:val="000000" w:themeColor="text1"/>
        </w:rPr>
        <w:t xml:space="preserve">racionalidad, </w:t>
      </w:r>
      <w:r w:rsidRPr="000A52FB">
        <w:rPr>
          <w:rFonts w:ascii="Arial" w:hAnsi="Arial" w:cs="Arial"/>
          <w:color w:val="000000" w:themeColor="text1"/>
        </w:rPr>
        <w:t>austeridad y disciplina presupuestal que muestra</w:t>
      </w:r>
      <w:r w:rsidR="008647DD" w:rsidRPr="000A52FB">
        <w:rPr>
          <w:rFonts w:ascii="Arial" w:hAnsi="Arial" w:cs="Arial"/>
          <w:color w:val="000000" w:themeColor="text1"/>
        </w:rPr>
        <w:t>n</w:t>
      </w:r>
      <w:r w:rsidRPr="000A52FB">
        <w:rPr>
          <w:rFonts w:ascii="Arial" w:hAnsi="Arial" w:cs="Arial"/>
          <w:color w:val="000000" w:themeColor="text1"/>
        </w:rPr>
        <w:t xml:space="preserve"> la congruencia del quehacer gubernamental municipal con el contexto económico</w:t>
      </w:r>
      <w:r w:rsidR="007D2A09">
        <w:rPr>
          <w:rFonts w:ascii="Arial" w:hAnsi="Arial" w:cs="Arial"/>
          <w:color w:val="000000" w:themeColor="text1"/>
        </w:rPr>
        <w:t xml:space="preserve"> y las múltiples carencias que aún padece una parte importante de la población</w:t>
      </w:r>
      <w:r w:rsidRPr="000A52FB">
        <w:rPr>
          <w:rFonts w:ascii="Arial" w:hAnsi="Arial" w:cs="Arial"/>
          <w:color w:val="000000" w:themeColor="text1"/>
        </w:rPr>
        <w:t>.</w:t>
      </w:r>
    </w:p>
    <w:p w:rsidR="007A2834" w:rsidRPr="000A52FB" w:rsidRDefault="007A2834" w:rsidP="004322E1">
      <w:pPr>
        <w:autoSpaceDE w:val="0"/>
        <w:autoSpaceDN w:val="0"/>
        <w:adjustRightInd w:val="0"/>
        <w:spacing w:after="0" w:line="240" w:lineRule="auto"/>
        <w:jc w:val="both"/>
        <w:rPr>
          <w:rFonts w:ascii="Arial" w:hAnsi="Arial" w:cs="Arial"/>
          <w:color w:val="000000" w:themeColor="text1"/>
        </w:rPr>
      </w:pPr>
    </w:p>
    <w:p w:rsidR="007A2834" w:rsidRPr="000A52FB" w:rsidRDefault="007A2834" w:rsidP="007D2A09">
      <w:pPr>
        <w:widowControl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Cabe señalar que el presente Presupuesto contiene las previsiones necesarias para el debido y </w:t>
      </w:r>
      <w:r w:rsidR="00201575">
        <w:rPr>
          <w:rFonts w:ascii="Arial" w:hAnsi="Arial" w:cs="Arial"/>
          <w:color w:val="000000" w:themeColor="text1"/>
        </w:rPr>
        <w:t>oportuno</w:t>
      </w:r>
      <w:r w:rsidRPr="000A52FB">
        <w:rPr>
          <w:rFonts w:ascii="Arial" w:hAnsi="Arial" w:cs="Arial"/>
          <w:color w:val="000000" w:themeColor="text1"/>
        </w:rPr>
        <w:t xml:space="preserve"> cumplimiento del proceso de armonización contable </w:t>
      </w:r>
      <w:r w:rsidR="001E1A11" w:rsidRPr="000A52FB">
        <w:rPr>
          <w:rFonts w:ascii="Arial" w:hAnsi="Arial" w:cs="Arial"/>
          <w:color w:val="000000" w:themeColor="text1"/>
        </w:rPr>
        <w:t xml:space="preserve">que se implementa en todos los niveles de gobierno como resultado de la aplicación de la Ley de General  </w:t>
      </w:r>
      <w:r w:rsidR="00201575">
        <w:rPr>
          <w:rFonts w:ascii="Arial" w:hAnsi="Arial" w:cs="Arial"/>
          <w:color w:val="000000" w:themeColor="text1"/>
        </w:rPr>
        <w:t>de</w:t>
      </w:r>
      <w:r w:rsidR="001E1A11" w:rsidRPr="000A52FB">
        <w:rPr>
          <w:rFonts w:ascii="Arial" w:hAnsi="Arial" w:cs="Arial"/>
          <w:color w:val="000000" w:themeColor="text1"/>
        </w:rPr>
        <w:t xml:space="preserve"> Contabilidad Gubernamental</w:t>
      </w:r>
      <w:r w:rsidR="007D2A09">
        <w:rPr>
          <w:rFonts w:ascii="Arial" w:hAnsi="Arial" w:cs="Arial"/>
          <w:color w:val="000000" w:themeColor="text1"/>
        </w:rPr>
        <w:t xml:space="preserve">, publicada en el Diario Oficial de la Federación </w:t>
      </w:r>
      <w:r w:rsidR="001E1A11" w:rsidRPr="000A52FB">
        <w:rPr>
          <w:rFonts w:ascii="Arial" w:hAnsi="Arial" w:cs="Arial"/>
          <w:color w:val="000000" w:themeColor="text1"/>
        </w:rPr>
        <w:t xml:space="preserve"> </w:t>
      </w:r>
      <w:r w:rsidR="00201575">
        <w:rPr>
          <w:rFonts w:ascii="Arial" w:hAnsi="Arial" w:cs="Arial"/>
          <w:color w:val="000000" w:themeColor="text1"/>
        </w:rPr>
        <w:t xml:space="preserve">el día 31 de Diciembre de 2008, </w:t>
      </w:r>
      <w:r w:rsidR="001E1A11" w:rsidRPr="000A52FB">
        <w:rPr>
          <w:rFonts w:ascii="Arial" w:hAnsi="Arial" w:cs="Arial"/>
          <w:color w:val="000000" w:themeColor="text1"/>
        </w:rPr>
        <w:t xml:space="preserve">así como de los lineamientos que en materia </w:t>
      </w:r>
      <w:r w:rsidR="007D2A09">
        <w:rPr>
          <w:rFonts w:ascii="Arial" w:hAnsi="Arial" w:cs="Arial"/>
          <w:color w:val="000000" w:themeColor="text1"/>
        </w:rPr>
        <w:t xml:space="preserve">presupuestaria, de registros contables y específicamente </w:t>
      </w:r>
      <w:r w:rsidR="001E1A11" w:rsidRPr="000A52FB">
        <w:rPr>
          <w:rFonts w:ascii="Arial" w:hAnsi="Arial" w:cs="Arial"/>
          <w:color w:val="000000" w:themeColor="text1"/>
        </w:rPr>
        <w:t>de egresos ha determinado el Consejo Nacional de Armonización Contable (CONAC)</w:t>
      </w:r>
      <w:r w:rsidR="00201575">
        <w:rPr>
          <w:rFonts w:ascii="Arial" w:hAnsi="Arial" w:cs="Arial"/>
          <w:color w:val="000000" w:themeColor="text1"/>
        </w:rPr>
        <w:t xml:space="preserve"> y que en el ejercicio 2013 requiere del cumplimiento y finalización de procesos previos que el Municipio de Puebla ha atendido en su totalidad</w:t>
      </w:r>
      <w:r w:rsidR="001E1A11" w:rsidRPr="000A52FB">
        <w:rPr>
          <w:rFonts w:ascii="Arial" w:hAnsi="Arial" w:cs="Arial"/>
          <w:color w:val="000000" w:themeColor="text1"/>
        </w:rPr>
        <w:t>.</w:t>
      </w:r>
    </w:p>
    <w:p w:rsidR="004322E1" w:rsidRPr="000A52FB" w:rsidRDefault="004322E1" w:rsidP="004322E1">
      <w:pPr>
        <w:autoSpaceDE w:val="0"/>
        <w:autoSpaceDN w:val="0"/>
        <w:adjustRightInd w:val="0"/>
        <w:spacing w:after="0" w:line="240" w:lineRule="auto"/>
        <w:jc w:val="both"/>
        <w:rPr>
          <w:rFonts w:ascii="Arial" w:hAnsi="Arial" w:cs="Arial"/>
          <w:color w:val="000000" w:themeColor="text1"/>
        </w:rPr>
      </w:pPr>
    </w:p>
    <w:p w:rsidR="004322E1" w:rsidRPr="000A52FB" w:rsidRDefault="004322E1" w:rsidP="00201575">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La Política Fiscal implementada por esta Administración, privilegia el beneficio ciudadano a través de la creación y puesta en operación de instrumentos económicos como programas de estímulos fiscales que facilitan a los contribuyentes su regularización; así como un marco de referencia financiera óptimo para inversionistas, que permite a la presente administración municipal hacer frente a las obligaciones financieras presentes y futuras.</w:t>
      </w:r>
    </w:p>
    <w:p w:rsidR="004322E1" w:rsidRPr="000A52FB" w:rsidRDefault="004322E1" w:rsidP="004322E1">
      <w:pPr>
        <w:autoSpaceDE w:val="0"/>
        <w:autoSpaceDN w:val="0"/>
        <w:adjustRightInd w:val="0"/>
        <w:spacing w:after="0" w:line="240" w:lineRule="auto"/>
        <w:jc w:val="both"/>
        <w:rPr>
          <w:rFonts w:ascii="Arial" w:hAnsi="Arial" w:cs="Arial"/>
          <w:color w:val="000000" w:themeColor="text1"/>
        </w:rPr>
      </w:pPr>
    </w:p>
    <w:p w:rsidR="004322E1" w:rsidRPr="000A52FB" w:rsidRDefault="004322E1" w:rsidP="00015D0E">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Esta situación fue avalada por 2 compañías certificadoras en materia crediticia de relevancia internacional, que otorgaron y ratificaron el manejo adecuado de las finanzas públicas municipales.</w:t>
      </w:r>
    </w:p>
    <w:p w:rsidR="004322E1" w:rsidRPr="000A52FB" w:rsidRDefault="004322E1" w:rsidP="004322E1">
      <w:pPr>
        <w:autoSpaceDE w:val="0"/>
        <w:autoSpaceDN w:val="0"/>
        <w:adjustRightInd w:val="0"/>
        <w:spacing w:after="0" w:line="240" w:lineRule="auto"/>
        <w:jc w:val="both"/>
        <w:rPr>
          <w:rFonts w:ascii="Arial" w:hAnsi="Arial" w:cs="Arial"/>
          <w:i/>
          <w:iCs/>
          <w:color w:val="000000" w:themeColor="text1"/>
        </w:rPr>
      </w:pPr>
    </w:p>
    <w:p w:rsidR="003D0979" w:rsidRDefault="003D0979" w:rsidP="00015D0E">
      <w:pPr>
        <w:autoSpaceDE w:val="0"/>
        <w:autoSpaceDN w:val="0"/>
        <w:adjustRightInd w:val="0"/>
        <w:spacing w:after="0" w:line="240" w:lineRule="auto"/>
        <w:jc w:val="both"/>
        <w:rPr>
          <w:rFonts w:ascii="Arial" w:hAnsi="Arial" w:cs="Arial"/>
          <w:b/>
          <w:bCs/>
        </w:rPr>
      </w:pPr>
    </w:p>
    <w:p w:rsidR="00015D0E" w:rsidRPr="003D0979" w:rsidRDefault="00015D0E" w:rsidP="00015D0E">
      <w:pPr>
        <w:autoSpaceDE w:val="0"/>
        <w:autoSpaceDN w:val="0"/>
        <w:adjustRightInd w:val="0"/>
        <w:spacing w:after="0" w:line="240" w:lineRule="auto"/>
        <w:jc w:val="both"/>
        <w:rPr>
          <w:rFonts w:ascii="Arial" w:hAnsi="Arial" w:cs="Arial"/>
          <w:b/>
          <w:bCs/>
        </w:rPr>
      </w:pPr>
      <w:r w:rsidRPr="003D0979">
        <w:rPr>
          <w:rFonts w:ascii="Arial" w:hAnsi="Arial" w:cs="Arial"/>
          <w:b/>
          <w:bCs/>
        </w:rPr>
        <w:t>ENTORNO ECONÓMICO INTERNACIONAL</w:t>
      </w:r>
    </w:p>
    <w:p w:rsidR="00015D0E" w:rsidRPr="003D0979" w:rsidRDefault="00015D0E" w:rsidP="00015D0E">
      <w:pPr>
        <w:autoSpaceDE w:val="0"/>
        <w:autoSpaceDN w:val="0"/>
        <w:adjustRightInd w:val="0"/>
        <w:spacing w:after="0" w:line="240" w:lineRule="auto"/>
        <w:jc w:val="both"/>
        <w:rPr>
          <w:rFonts w:ascii="Arial" w:hAnsi="Arial" w:cs="Arial"/>
          <w:bCs/>
        </w:rPr>
      </w:pPr>
    </w:p>
    <w:p w:rsidR="00015D0E" w:rsidRPr="003D0979" w:rsidRDefault="00015D0E" w:rsidP="003D0979">
      <w:pPr>
        <w:autoSpaceDE w:val="0"/>
        <w:autoSpaceDN w:val="0"/>
        <w:adjustRightInd w:val="0"/>
        <w:spacing w:after="0" w:line="240" w:lineRule="auto"/>
        <w:ind w:firstLine="708"/>
        <w:jc w:val="both"/>
        <w:rPr>
          <w:rFonts w:ascii="Arial" w:hAnsi="Arial" w:cs="Arial"/>
          <w:b/>
          <w:bCs/>
        </w:rPr>
      </w:pPr>
      <w:r w:rsidRPr="003D0979">
        <w:rPr>
          <w:rFonts w:ascii="Arial" w:hAnsi="Arial" w:cs="Arial"/>
          <w:bCs/>
        </w:rPr>
        <w:t xml:space="preserve">De acuerdo al Fondo Monetario Internacional </w:t>
      </w:r>
      <w:r w:rsidRPr="003D0979">
        <w:rPr>
          <w:rFonts w:ascii="Arial" w:hAnsi="Arial" w:cs="Arial"/>
          <w:b/>
          <w:bCs/>
        </w:rPr>
        <w:t>(FMI)</w:t>
      </w:r>
      <w:r w:rsidRPr="003D0979">
        <w:rPr>
          <w:rFonts w:ascii="Arial" w:hAnsi="Arial" w:cs="Arial"/>
          <w:bCs/>
        </w:rPr>
        <w:t xml:space="preserve"> en su  publicación de Octubre 2012, comenta que </w:t>
      </w:r>
      <w:r w:rsidRPr="003D0979">
        <w:rPr>
          <w:rFonts w:ascii="Arial" w:hAnsi="Arial" w:cs="Arial"/>
          <w:b/>
          <w:bCs/>
        </w:rPr>
        <w:t xml:space="preserve">la recuperación de la actividad económica mundial continúa, pero se ha debilitado. </w:t>
      </w:r>
      <w:r w:rsidRPr="003D0979">
        <w:rPr>
          <w:rFonts w:ascii="Arial" w:hAnsi="Arial" w:cs="Arial"/>
          <w:bCs/>
        </w:rPr>
        <w:t xml:space="preserve">En las economías avanzadas, el crecimiento ahora es demasiado bajo para cambiar sustancialmente la situación del desempleo, y en las principales economías de mercados emergentes, el crecimiento fue dinámico inicialmente pero ahora también ha mermado. En relación con los pronósticos de abril 2012, </w:t>
      </w:r>
      <w:r w:rsidRPr="003D0979">
        <w:rPr>
          <w:rFonts w:ascii="Arial" w:hAnsi="Arial" w:cs="Arial"/>
          <w:b/>
          <w:bCs/>
        </w:rPr>
        <w:t>el crecimiento previsto para 2013 se ha revisado a la baja,</w:t>
      </w:r>
      <w:r w:rsidRPr="003D0979">
        <w:rPr>
          <w:rFonts w:ascii="Arial" w:hAnsi="Arial" w:cs="Arial"/>
          <w:bCs/>
        </w:rPr>
        <w:t xml:space="preserve"> de 2.0 por ciento a </w:t>
      </w:r>
      <w:r w:rsidRPr="003D0979">
        <w:rPr>
          <w:rFonts w:ascii="Arial" w:hAnsi="Arial" w:cs="Arial"/>
          <w:b/>
          <w:bCs/>
        </w:rPr>
        <w:t>1.5 por ciento para las economías avanzadas</w:t>
      </w:r>
      <w:r w:rsidRPr="003D0979">
        <w:rPr>
          <w:rFonts w:ascii="Arial" w:hAnsi="Arial" w:cs="Arial"/>
          <w:bCs/>
        </w:rPr>
        <w:t xml:space="preserve"> y de 6.0 por ciento a </w:t>
      </w:r>
      <w:r w:rsidRPr="003D0979">
        <w:rPr>
          <w:rFonts w:ascii="Arial" w:hAnsi="Arial" w:cs="Arial"/>
          <w:b/>
          <w:bCs/>
        </w:rPr>
        <w:t>5.6 por ciento para las economías de mercados emergentes.</w:t>
      </w:r>
    </w:p>
    <w:p w:rsidR="00015D0E" w:rsidRPr="003D0979" w:rsidRDefault="00015D0E" w:rsidP="00015D0E">
      <w:pPr>
        <w:autoSpaceDE w:val="0"/>
        <w:autoSpaceDN w:val="0"/>
        <w:adjustRightInd w:val="0"/>
        <w:spacing w:after="0" w:line="240" w:lineRule="auto"/>
        <w:jc w:val="both"/>
        <w:rPr>
          <w:rFonts w:ascii="Arial" w:hAnsi="Arial" w:cs="Arial"/>
          <w:bCs/>
        </w:rPr>
      </w:pPr>
    </w:p>
    <w:p w:rsidR="00015D0E" w:rsidRPr="003D0979" w:rsidRDefault="00015D0E" w:rsidP="003D0979">
      <w:pPr>
        <w:autoSpaceDE w:val="0"/>
        <w:autoSpaceDN w:val="0"/>
        <w:adjustRightInd w:val="0"/>
        <w:spacing w:after="0" w:line="240" w:lineRule="auto"/>
        <w:ind w:firstLine="708"/>
        <w:jc w:val="both"/>
        <w:rPr>
          <w:rFonts w:ascii="Arial" w:hAnsi="Arial" w:cs="Arial"/>
          <w:bCs/>
        </w:rPr>
      </w:pPr>
      <w:r w:rsidRPr="003D0979">
        <w:rPr>
          <w:rFonts w:ascii="Arial" w:hAnsi="Arial" w:cs="Arial"/>
          <w:bCs/>
        </w:rPr>
        <w:t xml:space="preserve">La reducción de las tasas de inflación, la creciente capacidad ociosa y el considerable ajuste fiscal en las economías avanzadas, son argumentos a favor de que se mantengan </w:t>
      </w:r>
      <w:r w:rsidRPr="003D0979">
        <w:rPr>
          <w:rFonts w:ascii="Arial" w:hAnsi="Arial" w:cs="Arial"/>
          <w:b/>
          <w:bCs/>
        </w:rPr>
        <w:t>condiciones monetarias muy acomodaticias</w:t>
      </w:r>
      <w:r w:rsidRPr="003D0979">
        <w:rPr>
          <w:rFonts w:ascii="Arial" w:hAnsi="Arial" w:cs="Arial"/>
          <w:bCs/>
        </w:rPr>
        <w:t>, incluidas medidas no convencionales, dado que las tasas de interés están próximas al límite inferior cero.</w:t>
      </w:r>
    </w:p>
    <w:p w:rsidR="00015D0E" w:rsidRPr="003D0979" w:rsidRDefault="00015D0E" w:rsidP="00015D0E">
      <w:pPr>
        <w:autoSpaceDE w:val="0"/>
        <w:autoSpaceDN w:val="0"/>
        <w:adjustRightInd w:val="0"/>
        <w:spacing w:after="0" w:line="240" w:lineRule="auto"/>
        <w:jc w:val="both"/>
        <w:rPr>
          <w:rFonts w:ascii="Arial" w:hAnsi="Arial" w:cs="Arial"/>
          <w:bCs/>
        </w:rPr>
      </w:pPr>
    </w:p>
    <w:p w:rsidR="00015D0E" w:rsidRPr="003D0979" w:rsidRDefault="00015D0E" w:rsidP="003D0979">
      <w:pPr>
        <w:autoSpaceDE w:val="0"/>
        <w:autoSpaceDN w:val="0"/>
        <w:adjustRightInd w:val="0"/>
        <w:spacing w:after="0" w:line="240" w:lineRule="auto"/>
        <w:ind w:firstLine="708"/>
        <w:jc w:val="both"/>
        <w:rPr>
          <w:rFonts w:ascii="Arial" w:hAnsi="Arial" w:cs="Arial"/>
          <w:bCs/>
        </w:rPr>
      </w:pPr>
      <w:r w:rsidRPr="003D0979">
        <w:rPr>
          <w:rFonts w:ascii="Arial" w:hAnsi="Arial" w:cs="Arial"/>
          <w:bCs/>
        </w:rPr>
        <w:t xml:space="preserve">En lo referente a </w:t>
      </w:r>
      <w:r w:rsidRPr="003D0979">
        <w:rPr>
          <w:rFonts w:ascii="Arial" w:hAnsi="Arial" w:cs="Arial"/>
          <w:b/>
          <w:bCs/>
        </w:rPr>
        <w:t>las economías de mercados emergentes y en desarrollo</w:t>
      </w:r>
      <w:r w:rsidRPr="003D0979">
        <w:rPr>
          <w:rFonts w:ascii="Arial" w:hAnsi="Arial" w:cs="Arial"/>
          <w:bCs/>
        </w:rPr>
        <w:t xml:space="preserve">, la </w:t>
      </w:r>
      <w:r w:rsidRPr="003D0979">
        <w:rPr>
          <w:rFonts w:ascii="Arial" w:hAnsi="Arial" w:cs="Arial"/>
          <w:b/>
          <w:bCs/>
        </w:rPr>
        <w:t xml:space="preserve">actividad </w:t>
      </w:r>
      <w:r w:rsidRPr="003D0979">
        <w:rPr>
          <w:rFonts w:ascii="Arial" w:hAnsi="Arial" w:cs="Arial"/>
          <w:bCs/>
        </w:rPr>
        <w:t xml:space="preserve">se ha </w:t>
      </w:r>
      <w:r w:rsidRPr="003D0979">
        <w:rPr>
          <w:rFonts w:ascii="Arial" w:hAnsi="Arial" w:cs="Arial"/>
          <w:b/>
          <w:bCs/>
        </w:rPr>
        <w:t>desacelerado</w:t>
      </w:r>
      <w:r w:rsidRPr="003D0979">
        <w:rPr>
          <w:rFonts w:ascii="Arial" w:hAnsi="Arial" w:cs="Arial"/>
          <w:bCs/>
        </w:rPr>
        <w:t xml:space="preserve"> debido a la aplicación de </w:t>
      </w:r>
      <w:r w:rsidRPr="003D0979">
        <w:rPr>
          <w:rFonts w:ascii="Arial" w:hAnsi="Arial" w:cs="Arial"/>
          <w:b/>
          <w:bCs/>
        </w:rPr>
        <w:t xml:space="preserve">políticas </w:t>
      </w:r>
      <w:r w:rsidRPr="003D0979">
        <w:rPr>
          <w:rFonts w:ascii="Arial" w:hAnsi="Arial" w:cs="Arial"/>
          <w:bCs/>
        </w:rPr>
        <w:t xml:space="preserve">más </w:t>
      </w:r>
      <w:r w:rsidRPr="003D0979">
        <w:rPr>
          <w:rFonts w:ascii="Arial" w:hAnsi="Arial" w:cs="Arial"/>
          <w:b/>
          <w:bCs/>
        </w:rPr>
        <w:t>restrictivas</w:t>
      </w:r>
      <w:r w:rsidRPr="003D0979">
        <w:rPr>
          <w:rFonts w:ascii="Arial" w:hAnsi="Arial" w:cs="Arial"/>
          <w:bCs/>
        </w:rPr>
        <w:t xml:space="preserve"> en respuesta a limitaciones de la capacidad, una menor demanda de las economías avanzadas y factores específicos de cada país.</w:t>
      </w:r>
    </w:p>
    <w:p w:rsidR="00015D0E" w:rsidRPr="003D0979" w:rsidRDefault="00015D0E" w:rsidP="00015D0E">
      <w:pPr>
        <w:autoSpaceDE w:val="0"/>
        <w:autoSpaceDN w:val="0"/>
        <w:adjustRightInd w:val="0"/>
        <w:spacing w:after="0" w:line="240" w:lineRule="auto"/>
        <w:jc w:val="both"/>
        <w:rPr>
          <w:rFonts w:ascii="Arial" w:hAnsi="Arial" w:cs="Arial"/>
          <w:bCs/>
        </w:rPr>
      </w:pPr>
    </w:p>
    <w:p w:rsidR="00015D0E" w:rsidRPr="003D0979" w:rsidRDefault="00015D0E" w:rsidP="003D0979">
      <w:pPr>
        <w:autoSpaceDE w:val="0"/>
        <w:autoSpaceDN w:val="0"/>
        <w:adjustRightInd w:val="0"/>
        <w:spacing w:after="0" w:line="240" w:lineRule="auto"/>
        <w:ind w:firstLine="708"/>
        <w:jc w:val="both"/>
        <w:rPr>
          <w:rFonts w:ascii="Arial" w:hAnsi="Arial" w:cs="Arial"/>
          <w:bCs/>
        </w:rPr>
      </w:pPr>
      <w:r w:rsidRPr="003D0979">
        <w:rPr>
          <w:rFonts w:ascii="Arial" w:hAnsi="Arial" w:cs="Arial"/>
          <w:bCs/>
        </w:rPr>
        <w:t xml:space="preserve">Respecto a los Estados Unidos, la </w:t>
      </w:r>
      <w:r w:rsidRPr="003D0979">
        <w:rPr>
          <w:rFonts w:ascii="Arial" w:hAnsi="Arial" w:cs="Arial"/>
          <w:b/>
          <w:bCs/>
        </w:rPr>
        <w:t>economía estadounidense se desaceleró</w:t>
      </w:r>
      <w:r w:rsidRPr="003D0979">
        <w:rPr>
          <w:rFonts w:ascii="Arial" w:hAnsi="Arial" w:cs="Arial"/>
          <w:bCs/>
        </w:rPr>
        <w:t>. Los datos de las cuentas nacionales indican que la economía comenzó 2012 con un impulso mayor al estimado inicialmente. Sin embargo</w:t>
      </w:r>
      <w:r w:rsidRPr="003D0979">
        <w:rPr>
          <w:rFonts w:ascii="Arial" w:hAnsi="Arial" w:cs="Arial"/>
          <w:b/>
          <w:bCs/>
        </w:rPr>
        <w:t>, el crecimiento del PIB real</w:t>
      </w:r>
      <w:r w:rsidRPr="003D0979">
        <w:rPr>
          <w:rFonts w:ascii="Arial" w:hAnsi="Arial" w:cs="Arial"/>
          <w:bCs/>
        </w:rPr>
        <w:t xml:space="preserve"> posteriormente </w:t>
      </w:r>
      <w:r w:rsidRPr="003D0979">
        <w:rPr>
          <w:rFonts w:ascii="Arial" w:hAnsi="Arial" w:cs="Arial"/>
          <w:b/>
          <w:bCs/>
        </w:rPr>
        <w:t>se desaceleró a 1.7 por ciento en el segundo trimestre</w:t>
      </w:r>
      <w:r w:rsidRPr="003D0979">
        <w:rPr>
          <w:rFonts w:ascii="Arial" w:hAnsi="Arial" w:cs="Arial"/>
          <w:bCs/>
        </w:rPr>
        <w:t>, es decir, por debajo de las proyecciones del informe de abril de 2012 y su actualización de julio.</w:t>
      </w:r>
    </w:p>
    <w:p w:rsidR="00015D0E" w:rsidRPr="003D0979" w:rsidRDefault="00015D0E" w:rsidP="00015D0E">
      <w:pPr>
        <w:autoSpaceDE w:val="0"/>
        <w:autoSpaceDN w:val="0"/>
        <w:adjustRightInd w:val="0"/>
        <w:spacing w:after="0" w:line="240" w:lineRule="auto"/>
        <w:jc w:val="both"/>
        <w:rPr>
          <w:rFonts w:ascii="Arial" w:hAnsi="Arial" w:cs="Arial"/>
          <w:bCs/>
        </w:rPr>
      </w:pPr>
    </w:p>
    <w:p w:rsidR="00015D0E" w:rsidRPr="003D0979" w:rsidRDefault="00015D0E" w:rsidP="003D0979">
      <w:pPr>
        <w:autoSpaceDE w:val="0"/>
        <w:autoSpaceDN w:val="0"/>
        <w:adjustRightInd w:val="0"/>
        <w:spacing w:after="0" w:line="240" w:lineRule="auto"/>
        <w:ind w:firstLine="708"/>
        <w:jc w:val="both"/>
        <w:rPr>
          <w:rFonts w:ascii="Arial" w:hAnsi="Arial" w:cs="Arial"/>
          <w:bCs/>
        </w:rPr>
      </w:pPr>
      <w:r w:rsidRPr="003D0979">
        <w:rPr>
          <w:rFonts w:ascii="Arial" w:hAnsi="Arial" w:cs="Arial"/>
          <w:bCs/>
        </w:rPr>
        <w:t xml:space="preserve">En </w:t>
      </w:r>
      <w:r w:rsidRPr="003D0979">
        <w:rPr>
          <w:rFonts w:ascii="Arial" w:hAnsi="Arial" w:cs="Arial"/>
          <w:b/>
          <w:bCs/>
        </w:rPr>
        <w:t>Estados Unidos</w:t>
      </w:r>
      <w:r w:rsidRPr="003D0979">
        <w:rPr>
          <w:rFonts w:ascii="Arial" w:hAnsi="Arial" w:cs="Arial"/>
          <w:bCs/>
        </w:rPr>
        <w:t xml:space="preserve"> las </w:t>
      </w:r>
      <w:r w:rsidRPr="003D0979">
        <w:rPr>
          <w:rFonts w:ascii="Arial" w:hAnsi="Arial" w:cs="Arial"/>
          <w:b/>
          <w:bCs/>
        </w:rPr>
        <w:t>perspectivas presupuestarias</w:t>
      </w:r>
      <w:r w:rsidRPr="003D0979">
        <w:rPr>
          <w:rFonts w:ascii="Arial" w:hAnsi="Arial" w:cs="Arial"/>
          <w:bCs/>
        </w:rPr>
        <w:t xml:space="preserve"> para el </w:t>
      </w:r>
      <w:r w:rsidRPr="003D0979">
        <w:rPr>
          <w:rFonts w:ascii="Arial" w:hAnsi="Arial" w:cs="Arial"/>
          <w:b/>
          <w:bCs/>
        </w:rPr>
        <w:t>2013</w:t>
      </w:r>
      <w:r w:rsidRPr="003D0979">
        <w:rPr>
          <w:rFonts w:ascii="Arial" w:hAnsi="Arial" w:cs="Arial"/>
          <w:bCs/>
        </w:rPr>
        <w:t xml:space="preserve"> son </w:t>
      </w:r>
      <w:r w:rsidRPr="003D0979">
        <w:rPr>
          <w:rFonts w:ascii="Arial" w:hAnsi="Arial" w:cs="Arial"/>
          <w:b/>
          <w:bCs/>
        </w:rPr>
        <w:t>muy inciertas</w:t>
      </w:r>
      <w:r w:rsidRPr="003D0979">
        <w:rPr>
          <w:rFonts w:ascii="Arial" w:hAnsi="Arial" w:cs="Arial"/>
          <w:bCs/>
        </w:rPr>
        <w:t xml:space="preserve">, dado el gran número de normas sobre impuestos que están por caducar y la amenaza de </w:t>
      </w:r>
      <w:r w:rsidRPr="003D0979">
        <w:rPr>
          <w:rFonts w:ascii="Arial" w:hAnsi="Arial" w:cs="Arial"/>
          <w:b/>
          <w:bCs/>
        </w:rPr>
        <w:t>recortes automáticos del gasto</w:t>
      </w:r>
      <w:r w:rsidRPr="003D0979">
        <w:rPr>
          <w:rFonts w:ascii="Arial" w:hAnsi="Arial" w:cs="Arial"/>
          <w:bCs/>
        </w:rPr>
        <w:t xml:space="preserve">, todo esto en un contexto político muy polarizado. El precipicio fiscal implica un ajuste de más de 4.0 por ciento del PIB, pero la proyección supone que el resultado equivaldría solo a una reducción del déficit estructural del 1.25 por ciento del PIB, es decir un poco más que en 2012, sobre todo debido a la extinción de las medidas de estímulo, como el </w:t>
      </w:r>
      <w:r w:rsidRPr="003D0979">
        <w:rPr>
          <w:rFonts w:ascii="Arial" w:hAnsi="Arial" w:cs="Arial"/>
          <w:b/>
          <w:bCs/>
        </w:rPr>
        <w:t>recorte de los impuestos sobre nómina</w:t>
      </w:r>
      <w:r w:rsidRPr="003D0979">
        <w:rPr>
          <w:rFonts w:ascii="Arial" w:hAnsi="Arial" w:cs="Arial"/>
          <w:bCs/>
        </w:rPr>
        <w:t xml:space="preserve">, y una </w:t>
      </w:r>
      <w:r w:rsidRPr="003D0979">
        <w:rPr>
          <w:rFonts w:ascii="Arial" w:hAnsi="Arial" w:cs="Arial"/>
          <w:b/>
          <w:bCs/>
        </w:rPr>
        <w:t>reducción del gasto relacionado con la guerra</w:t>
      </w:r>
      <w:r w:rsidRPr="003D0979">
        <w:rPr>
          <w:rFonts w:ascii="Arial" w:hAnsi="Arial" w:cs="Arial"/>
          <w:bCs/>
        </w:rPr>
        <w:t>.</w:t>
      </w:r>
    </w:p>
    <w:p w:rsidR="00015D0E" w:rsidRPr="003D0979" w:rsidRDefault="00015D0E" w:rsidP="00015D0E">
      <w:pPr>
        <w:autoSpaceDE w:val="0"/>
        <w:autoSpaceDN w:val="0"/>
        <w:adjustRightInd w:val="0"/>
        <w:spacing w:after="0" w:line="240" w:lineRule="auto"/>
        <w:jc w:val="both"/>
        <w:rPr>
          <w:rFonts w:ascii="Arial" w:hAnsi="Arial" w:cs="Arial"/>
          <w:bCs/>
        </w:rPr>
      </w:pPr>
    </w:p>
    <w:p w:rsidR="00015D0E" w:rsidRPr="003D0979" w:rsidRDefault="00015D0E" w:rsidP="003D0979">
      <w:pPr>
        <w:autoSpaceDE w:val="0"/>
        <w:autoSpaceDN w:val="0"/>
        <w:adjustRightInd w:val="0"/>
        <w:spacing w:after="0" w:line="240" w:lineRule="auto"/>
        <w:ind w:firstLine="708"/>
        <w:jc w:val="both"/>
        <w:rPr>
          <w:rFonts w:ascii="Arial" w:hAnsi="Arial" w:cs="Arial"/>
          <w:bCs/>
        </w:rPr>
      </w:pPr>
      <w:r w:rsidRPr="003D0979">
        <w:rPr>
          <w:rFonts w:ascii="Arial" w:hAnsi="Arial" w:cs="Arial"/>
          <w:bCs/>
        </w:rPr>
        <w:t xml:space="preserve">Se proyectó que </w:t>
      </w:r>
      <w:r w:rsidRPr="003D0979">
        <w:rPr>
          <w:rFonts w:ascii="Arial" w:hAnsi="Arial" w:cs="Arial"/>
          <w:b/>
          <w:bCs/>
        </w:rPr>
        <w:t>Estados Unidos el PIB real</w:t>
      </w:r>
      <w:r w:rsidRPr="003D0979">
        <w:rPr>
          <w:rFonts w:ascii="Arial" w:hAnsi="Arial" w:cs="Arial"/>
          <w:bCs/>
        </w:rPr>
        <w:t xml:space="preserve"> se expandía alrededor de 1.25 por ciento durante el segundo semestre de 2012, y que </w:t>
      </w:r>
      <w:r w:rsidRPr="003D0979">
        <w:rPr>
          <w:rFonts w:ascii="Arial" w:hAnsi="Arial" w:cs="Arial"/>
          <w:b/>
          <w:bCs/>
        </w:rPr>
        <w:t>aumentará a 2.75 por ciento a finales de 2013</w:t>
      </w:r>
    </w:p>
    <w:p w:rsidR="00015D0E" w:rsidRPr="003D0979" w:rsidRDefault="00015D0E" w:rsidP="00015D0E">
      <w:pPr>
        <w:autoSpaceDE w:val="0"/>
        <w:autoSpaceDN w:val="0"/>
        <w:adjustRightInd w:val="0"/>
        <w:spacing w:after="0" w:line="240" w:lineRule="auto"/>
        <w:jc w:val="both"/>
        <w:rPr>
          <w:rFonts w:ascii="Arial" w:hAnsi="Arial" w:cs="Arial"/>
          <w:bCs/>
        </w:rPr>
      </w:pPr>
    </w:p>
    <w:p w:rsidR="00015D0E" w:rsidRPr="003D0979" w:rsidRDefault="00015D0E" w:rsidP="003D0979">
      <w:pPr>
        <w:autoSpaceDE w:val="0"/>
        <w:autoSpaceDN w:val="0"/>
        <w:adjustRightInd w:val="0"/>
        <w:spacing w:after="0" w:line="240" w:lineRule="auto"/>
        <w:ind w:firstLine="708"/>
        <w:jc w:val="both"/>
        <w:rPr>
          <w:rFonts w:ascii="Arial" w:hAnsi="Arial" w:cs="Arial"/>
          <w:bCs/>
        </w:rPr>
      </w:pPr>
      <w:r w:rsidRPr="003D0979">
        <w:rPr>
          <w:rFonts w:ascii="Arial" w:hAnsi="Arial" w:cs="Arial"/>
          <w:bCs/>
        </w:rPr>
        <w:t xml:space="preserve">El </w:t>
      </w:r>
      <w:r w:rsidRPr="003D0979">
        <w:rPr>
          <w:rFonts w:ascii="Arial" w:hAnsi="Arial" w:cs="Arial"/>
          <w:b/>
          <w:bCs/>
        </w:rPr>
        <w:t>crecimiento del PIB real</w:t>
      </w:r>
      <w:r w:rsidRPr="003D0979">
        <w:rPr>
          <w:rFonts w:ascii="Arial" w:hAnsi="Arial" w:cs="Arial"/>
          <w:bCs/>
        </w:rPr>
        <w:t xml:space="preserve"> también se </w:t>
      </w:r>
      <w:r w:rsidRPr="003D0979">
        <w:rPr>
          <w:rFonts w:ascii="Arial" w:hAnsi="Arial" w:cs="Arial"/>
          <w:b/>
          <w:bCs/>
        </w:rPr>
        <w:t xml:space="preserve">desaceleró </w:t>
      </w:r>
      <w:r w:rsidRPr="003D0979">
        <w:rPr>
          <w:rFonts w:ascii="Arial" w:hAnsi="Arial" w:cs="Arial"/>
          <w:bCs/>
        </w:rPr>
        <w:t xml:space="preserve">en </w:t>
      </w:r>
      <w:r w:rsidRPr="003D0979">
        <w:rPr>
          <w:rFonts w:ascii="Arial" w:hAnsi="Arial" w:cs="Arial"/>
          <w:b/>
          <w:bCs/>
        </w:rPr>
        <w:t>América Latina</w:t>
      </w:r>
      <w:r w:rsidRPr="003D0979">
        <w:rPr>
          <w:rFonts w:ascii="Arial" w:hAnsi="Arial" w:cs="Arial"/>
          <w:bCs/>
        </w:rPr>
        <w:t xml:space="preserve"> a aproximadamente </w:t>
      </w:r>
      <w:r w:rsidRPr="003D0979">
        <w:rPr>
          <w:rFonts w:ascii="Arial" w:hAnsi="Arial" w:cs="Arial"/>
          <w:b/>
          <w:bCs/>
        </w:rPr>
        <w:t>3.0 por ciento</w:t>
      </w:r>
      <w:r w:rsidRPr="003D0979">
        <w:rPr>
          <w:rFonts w:ascii="Arial" w:hAnsi="Arial" w:cs="Arial"/>
          <w:bCs/>
        </w:rPr>
        <w:t xml:space="preserve"> en el </w:t>
      </w:r>
      <w:r w:rsidRPr="003D0979">
        <w:rPr>
          <w:rFonts w:ascii="Arial" w:hAnsi="Arial" w:cs="Arial"/>
          <w:b/>
          <w:bCs/>
        </w:rPr>
        <w:t>primer semestre de de 2012</w:t>
      </w:r>
      <w:r w:rsidRPr="003D0979">
        <w:rPr>
          <w:rFonts w:ascii="Arial" w:hAnsi="Arial" w:cs="Arial"/>
          <w:bCs/>
        </w:rPr>
        <w:t xml:space="preserve">, en gran medida debido a que en </w:t>
      </w:r>
      <w:r w:rsidRPr="003D0979">
        <w:rPr>
          <w:rFonts w:ascii="Arial" w:hAnsi="Arial" w:cs="Arial"/>
          <w:b/>
          <w:bCs/>
        </w:rPr>
        <w:t>Brasil</w:t>
      </w:r>
      <w:r w:rsidRPr="003D0979">
        <w:rPr>
          <w:rFonts w:ascii="Arial" w:hAnsi="Arial" w:cs="Arial"/>
          <w:bCs/>
        </w:rPr>
        <w:t xml:space="preserve"> se sintió el impacto de la aplicación previa de </w:t>
      </w:r>
      <w:r w:rsidRPr="003D0979">
        <w:rPr>
          <w:rFonts w:ascii="Arial" w:hAnsi="Arial" w:cs="Arial"/>
          <w:b/>
          <w:bCs/>
        </w:rPr>
        <w:t>políticas más restrictivas</w:t>
      </w:r>
      <w:r w:rsidRPr="003D0979">
        <w:rPr>
          <w:rFonts w:ascii="Arial" w:hAnsi="Arial" w:cs="Arial"/>
          <w:bCs/>
        </w:rPr>
        <w:t xml:space="preserve"> para contener la presión inflacionaria y el efecto de las medidas para moderar el crecimiento del crédito en ciertos segmentos del mercado, sumándose a esto últimamente el peso de factores mundiales.</w:t>
      </w:r>
    </w:p>
    <w:p w:rsidR="00015D0E" w:rsidRPr="003D0979" w:rsidRDefault="00015D0E" w:rsidP="00015D0E">
      <w:pPr>
        <w:autoSpaceDE w:val="0"/>
        <w:autoSpaceDN w:val="0"/>
        <w:adjustRightInd w:val="0"/>
        <w:spacing w:after="0" w:line="240" w:lineRule="auto"/>
        <w:jc w:val="both"/>
        <w:rPr>
          <w:rFonts w:ascii="Arial" w:hAnsi="Arial" w:cs="Arial"/>
          <w:bCs/>
        </w:rPr>
      </w:pPr>
    </w:p>
    <w:p w:rsidR="00015D0E" w:rsidRPr="003D0979" w:rsidRDefault="00015D0E" w:rsidP="003D0979">
      <w:pPr>
        <w:autoSpaceDE w:val="0"/>
        <w:autoSpaceDN w:val="0"/>
        <w:adjustRightInd w:val="0"/>
        <w:spacing w:after="0" w:line="240" w:lineRule="auto"/>
        <w:ind w:firstLine="708"/>
        <w:jc w:val="both"/>
        <w:rPr>
          <w:rFonts w:ascii="Arial" w:hAnsi="Arial" w:cs="Arial"/>
          <w:bCs/>
        </w:rPr>
      </w:pPr>
      <w:r w:rsidRPr="003D0979">
        <w:rPr>
          <w:rFonts w:ascii="Arial" w:hAnsi="Arial" w:cs="Arial"/>
          <w:bCs/>
        </w:rPr>
        <w:t xml:space="preserve">Para las economías de </w:t>
      </w:r>
      <w:r w:rsidRPr="003D0979">
        <w:rPr>
          <w:rFonts w:ascii="Arial" w:hAnsi="Arial" w:cs="Arial"/>
          <w:b/>
          <w:bCs/>
        </w:rPr>
        <w:t>mercados emergentes y en desarrollo</w:t>
      </w:r>
      <w:r w:rsidRPr="003D0979">
        <w:rPr>
          <w:rFonts w:ascii="Arial" w:hAnsi="Arial" w:cs="Arial"/>
          <w:bCs/>
        </w:rPr>
        <w:t xml:space="preserve"> no se prevé ninguna consolidación fiscal significativa para 2012–13, después de que durante 2011 se registrara una mejora de 1.0 por ciento del PIB en los saldos estructurales. Se </w:t>
      </w:r>
      <w:r w:rsidRPr="003D0979">
        <w:rPr>
          <w:rFonts w:ascii="Arial" w:hAnsi="Arial" w:cs="Arial"/>
          <w:b/>
          <w:bCs/>
        </w:rPr>
        <w:t>prevé</w:t>
      </w:r>
      <w:r w:rsidRPr="003D0979">
        <w:rPr>
          <w:rFonts w:ascii="Arial" w:hAnsi="Arial" w:cs="Arial"/>
          <w:bCs/>
        </w:rPr>
        <w:t xml:space="preserve"> que el </w:t>
      </w:r>
      <w:r w:rsidRPr="003D0979">
        <w:rPr>
          <w:rFonts w:ascii="Arial" w:hAnsi="Arial" w:cs="Arial"/>
          <w:b/>
          <w:bCs/>
        </w:rPr>
        <w:t>déficit</w:t>
      </w:r>
      <w:r w:rsidRPr="003D0979">
        <w:rPr>
          <w:rFonts w:ascii="Arial" w:hAnsi="Arial" w:cs="Arial"/>
          <w:bCs/>
        </w:rPr>
        <w:t xml:space="preserve"> del gobierno general en estas economías permanecerá </w:t>
      </w:r>
      <w:r w:rsidRPr="003D0979">
        <w:rPr>
          <w:rFonts w:ascii="Arial" w:hAnsi="Arial" w:cs="Arial"/>
          <w:b/>
          <w:bCs/>
        </w:rPr>
        <w:t>por debajo de 1.25 por ciento del PIB</w:t>
      </w:r>
      <w:r w:rsidRPr="003D0979">
        <w:rPr>
          <w:rFonts w:ascii="Arial" w:hAnsi="Arial" w:cs="Arial"/>
          <w:bCs/>
        </w:rPr>
        <w:t xml:space="preserve">, y que los </w:t>
      </w:r>
      <w:r w:rsidRPr="003D0979">
        <w:rPr>
          <w:rFonts w:ascii="Arial" w:hAnsi="Arial" w:cs="Arial"/>
          <w:b/>
          <w:bCs/>
        </w:rPr>
        <w:t>niveles de deuda pública</w:t>
      </w:r>
      <w:r w:rsidRPr="003D0979">
        <w:rPr>
          <w:rFonts w:ascii="Arial" w:hAnsi="Arial" w:cs="Arial"/>
          <w:bCs/>
        </w:rPr>
        <w:t xml:space="preserve"> como porcentaje del PIB </w:t>
      </w:r>
      <w:r w:rsidRPr="003D0979">
        <w:rPr>
          <w:rFonts w:ascii="Arial" w:hAnsi="Arial" w:cs="Arial"/>
          <w:b/>
          <w:bCs/>
        </w:rPr>
        <w:t>descenderán</w:t>
      </w:r>
      <w:r w:rsidRPr="003D0979">
        <w:rPr>
          <w:rFonts w:ascii="Arial" w:hAnsi="Arial" w:cs="Arial"/>
          <w:bCs/>
        </w:rPr>
        <w:t>, hacia 30.0 por ciento.</w:t>
      </w:r>
    </w:p>
    <w:p w:rsidR="00015D0E" w:rsidRDefault="00015D0E" w:rsidP="00015D0E">
      <w:pPr>
        <w:autoSpaceDE w:val="0"/>
        <w:autoSpaceDN w:val="0"/>
        <w:adjustRightInd w:val="0"/>
        <w:spacing w:after="0" w:line="240" w:lineRule="auto"/>
        <w:jc w:val="both"/>
        <w:rPr>
          <w:rFonts w:ascii="Arial" w:hAnsi="Arial" w:cs="Arial"/>
          <w:bCs/>
        </w:rPr>
      </w:pPr>
    </w:p>
    <w:p w:rsidR="003D0979" w:rsidRPr="003D0979" w:rsidRDefault="003D0979" w:rsidP="00015D0E">
      <w:pPr>
        <w:autoSpaceDE w:val="0"/>
        <w:autoSpaceDN w:val="0"/>
        <w:adjustRightInd w:val="0"/>
        <w:spacing w:after="0" w:line="240" w:lineRule="auto"/>
        <w:jc w:val="both"/>
        <w:rPr>
          <w:rFonts w:ascii="Arial" w:hAnsi="Arial" w:cs="Arial"/>
          <w:bCs/>
        </w:rPr>
      </w:pPr>
    </w:p>
    <w:p w:rsidR="00015D0E" w:rsidRPr="003D0979" w:rsidRDefault="00015D0E" w:rsidP="00015D0E">
      <w:pPr>
        <w:autoSpaceDE w:val="0"/>
        <w:autoSpaceDN w:val="0"/>
        <w:adjustRightInd w:val="0"/>
        <w:spacing w:after="0" w:line="240" w:lineRule="auto"/>
        <w:jc w:val="both"/>
        <w:rPr>
          <w:rFonts w:ascii="Arial" w:hAnsi="Arial" w:cs="Arial"/>
          <w:b/>
        </w:rPr>
      </w:pPr>
      <w:r w:rsidRPr="003D0979">
        <w:rPr>
          <w:rFonts w:ascii="Arial" w:hAnsi="Arial" w:cs="Arial"/>
          <w:b/>
        </w:rPr>
        <w:t>EVOLUCIÓN DE LA ECONOMÍA MEXICANA EN 2012</w:t>
      </w:r>
    </w:p>
    <w:p w:rsidR="00015D0E" w:rsidRPr="003D0979" w:rsidRDefault="00015D0E" w:rsidP="00015D0E">
      <w:pPr>
        <w:autoSpaceDE w:val="0"/>
        <w:autoSpaceDN w:val="0"/>
        <w:adjustRightInd w:val="0"/>
        <w:spacing w:after="0" w:line="240" w:lineRule="auto"/>
        <w:jc w:val="both"/>
        <w:rPr>
          <w:rFonts w:ascii="Arial" w:hAnsi="Arial" w:cs="Arial"/>
        </w:rPr>
      </w:pPr>
    </w:p>
    <w:p w:rsidR="00015D0E" w:rsidRPr="003D0979" w:rsidRDefault="00015D0E" w:rsidP="003D0979">
      <w:pPr>
        <w:autoSpaceDE w:val="0"/>
        <w:autoSpaceDN w:val="0"/>
        <w:adjustRightInd w:val="0"/>
        <w:spacing w:after="0" w:line="240" w:lineRule="auto"/>
        <w:ind w:firstLine="708"/>
        <w:jc w:val="both"/>
        <w:rPr>
          <w:rFonts w:ascii="Arial" w:hAnsi="Arial" w:cs="Arial"/>
        </w:rPr>
      </w:pPr>
      <w:r w:rsidRPr="003D0979">
        <w:rPr>
          <w:rFonts w:ascii="Arial" w:hAnsi="Arial" w:cs="Arial"/>
        </w:rPr>
        <w:lastRenderedPageBreak/>
        <w:t xml:space="preserve">Según datos de la Secretaría de Hacienda y Crédito Público (SHCP) en su informe del 30 de octubre de 2012, </w:t>
      </w:r>
      <w:r w:rsidRPr="003D0979">
        <w:rPr>
          <w:rFonts w:ascii="Arial" w:hAnsi="Arial" w:cs="Arial"/>
          <w:b/>
        </w:rPr>
        <w:t>la economía mexicana creció un 3.3 por ciento</w:t>
      </w:r>
      <w:r w:rsidRPr="003D0979">
        <w:rPr>
          <w:rFonts w:ascii="Arial" w:hAnsi="Arial" w:cs="Arial"/>
        </w:rPr>
        <w:t xml:space="preserve"> durante el tercer trimestre 2012, y proyectó un </w:t>
      </w:r>
      <w:r w:rsidRPr="003D0979">
        <w:rPr>
          <w:rFonts w:ascii="Arial" w:hAnsi="Arial" w:cs="Arial"/>
          <w:b/>
        </w:rPr>
        <w:t>crecimiento entre 3.5 y 4.0 por ciento al cierre de 2012,</w:t>
      </w:r>
      <w:r w:rsidRPr="003D0979">
        <w:rPr>
          <w:rFonts w:ascii="Arial" w:hAnsi="Arial" w:cs="Arial"/>
        </w:rPr>
        <w:t xml:space="preserve"> dados los resultados observados a lo largo del año</w:t>
      </w:r>
    </w:p>
    <w:p w:rsidR="00015D0E" w:rsidRPr="003D0979" w:rsidRDefault="00015D0E" w:rsidP="00015D0E">
      <w:pPr>
        <w:autoSpaceDE w:val="0"/>
        <w:autoSpaceDN w:val="0"/>
        <w:adjustRightInd w:val="0"/>
        <w:spacing w:after="0" w:line="240" w:lineRule="auto"/>
        <w:jc w:val="both"/>
        <w:rPr>
          <w:rFonts w:ascii="Arial" w:hAnsi="Arial" w:cs="Arial"/>
          <w:lang w:val="es-ES"/>
        </w:rPr>
      </w:pPr>
    </w:p>
    <w:p w:rsidR="00015D0E" w:rsidRDefault="00015D0E" w:rsidP="003D0979">
      <w:pPr>
        <w:autoSpaceDE w:val="0"/>
        <w:autoSpaceDN w:val="0"/>
        <w:adjustRightInd w:val="0"/>
        <w:spacing w:after="0" w:line="240" w:lineRule="auto"/>
        <w:ind w:firstLine="708"/>
        <w:jc w:val="both"/>
        <w:rPr>
          <w:rFonts w:ascii="Arial" w:hAnsi="Arial" w:cs="Arial"/>
          <w:lang w:val="es-ES"/>
        </w:rPr>
      </w:pPr>
      <w:r w:rsidRPr="003D0979">
        <w:rPr>
          <w:rFonts w:ascii="Arial" w:hAnsi="Arial" w:cs="Arial"/>
          <w:lang w:val="es-ES"/>
        </w:rPr>
        <w:t xml:space="preserve">Se resaltó que la actividad económica continuó en proceso de expansión durante el </w:t>
      </w:r>
      <w:r w:rsidRPr="003D0979">
        <w:rPr>
          <w:rFonts w:ascii="Arial" w:hAnsi="Arial" w:cs="Arial"/>
          <w:bCs/>
          <w:lang w:val="es-ES"/>
        </w:rPr>
        <w:t>lapso julio-septiembre,</w:t>
      </w:r>
      <w:r w:rsidRPr="003D0979">
        <w:rPr>
          <w:rFonts w:ascii="Arial" w:hAnsi="Arial" w:cs="Arial"/>
          <w:lang w:val="es-ES"/>
        </w:rPr>
        <w:t xml:space="preserve"> aunque el ritmo de crecimiento se moderó como consecuencia de la desaceleración de la demanda externa.</w:t>
      </w:r>
    </w:p>
    <w:p w:rsidR="003D0979" w:rsidRDefault="003D0979" w:rsidP="003D0979">
      <w:pPr>
        <w:autoSpaceDE w:val="0"/>
        <w:autoSpaceDN w:val="0"/>
        <w:adjustRightInd w:val="0"/>
        <w:spacing w:after="0" w:line="240" w:lineRule="auto"/>
        <w:ind w:firstLine="708"/>
        <w:jc w:val="both"/>
        <w:rPr>
          <w:rFonts w:ascii="Arial" w:hAnsi="Arial" w:cs="Arial"/>
          <w:lang w:val="es-ES"/>
        </w:rPr>
      </w:pPr>
    </w:p>
    <w:p w:rsidR="003D0979" w:rsidRDefault="00015D0E" w:rsidP="003D0979">
      <w:pPr>
        <w:autoSpaceDE w:val="0"/>
        <w:autoSpaceDN w:val="0"/>
        <w:adjustRightInd w:val="0"/>
        <w:spacing w:after="0" w:line="240" w:lineRule="auto"/>
        <w:ind w:firstLine="708"/>
        <w:jc w:val="both"/>
        <w:rPr>
          <w:rFonts w:ascii="Arial" w:hAnsi="Arial" w:cs="Arial"/>
          <w:lang w:val="es-ES"/>
        </w:rPr>
      </w:pPr>
      <w:r w:rsidRPr="003D0979">
        <w:rPr>
          <w:rFonts w:ascii="Arial" w:hAnsi="Arial" w:cs="Arial"/>
          <w:lang w:val="es-ES"/>
        </w:rPr>
        <w:t xml:space="preserve">En ese sentido, la </w:t>
      </w:r>
      <w:r w:rsidRPr="003D0979">
        <w:rPr>
          <w:rFonts w:ascii="Arial" w:hAnsi="Arial" w:cs="Arial"/>
        </w:rPr>
        <w:t>SHCP</w:t>
      </w:r>
      <w:r w:rsidRPr="003D0979">
        <w:rPr>
          <w:rFonts w:ascii="Arial" w:hAnsi="Arial" w:cs="Arial"/>
          <w:lang w:val="es-ES"/>
        </w:rPr>
        <w:t xml:space="preserve"> destaca que </w:t>
      </w:r>
      <w:r w:rsidRPr="003D0979">
        <w:rPr>
          <w:rFonts w:ascii="Arial" w:hAnsi="Arial" w:cs="Arial"/>
          <w:b/>
          <w:bCs/>
          <w:lang w:val="es-ES"/>
        </w:rPr>
        <w:t xml:space="preserve">la producción industrial de Estados Unidos siguió perdiendo dinamismo, </w:t>
      </w:r>
      <w:r w:rsidRPr="003D0979">
        <w:rPr>
          <w:rFonts w:ascii="Arial" w:hAnsi="Arial" w:cs="Arial"/>
          <w:lang w:val="es-ES"/>
        </w:rPr>
        <w:t xml:space="preserve">lo que repercutió en el avance de las exportaciones no petroleras mexicanas, además de que persistió una </w:t>
      </w:r>
      <w:r w:rsidRPr="003D0979">
        <w:rPr>
          <w:rFonts w:ascii="Arial" w:hAnsi="Arial" w:cs="Arial"/>
          <w:b/>
          <w:lang w:val="es-ES"/>
        </w:rPr>
        <w:t>incertidumbre elevada</w:t>
      </w:r>
      <w:r w:rsidRPr="003D0979">
        <w:rPr>
          <w:rFonts w:ascii="Arial" w:hAnsi="Arial" w:cs="Arial"/>
          <w:lang w:val="es-ES"/>
        </w:rPr>
        <w:t xml:space="preserve"> debido a la frágil situación fiscal y financiera de varios países industriales.</w:t>
      </w:r>
    </w:p>
    <w:p w:rsidR="003D0979" w:rsidRDefault="003D0979" w:rsidP="003D0979">
      <w:pPr>
        <w:autoSpaceDE w:val="0"/>
        <w:autoSpaceDN w:val="0"/>
        <w:adjustRightInd w:val="0"/>
        <w:spacing w:after="0" w:line="240" w:lineRule="auto"/>
        <w:ind w:left="708"/>
        <w:jc w:val="both"/>
        <w:rPr>
          <w:rFonts w:ascii="Arial" w:hAnsi="Arial" w:cs="Arial"/>
          <w:lang w:val="es-ES"/>
        </w:rPr>
      </w:pPr>
    </w:p>
    <w:p w:rsidR="003D0979" w:rsidRDefault="00015D0E" w:rsidP="003D0979">
      <w:pPr>
        <w:autoSpaceDE w:val="0"/>
        <w:autoSpaceDN w:val="0"/>
        <w:adjustRightInd w:val="0"/>
        <w:spacing w:after="0" w:line="240" w:lineRule="auto"/>
        <w:ind w:firstLine="708"/>
        <w:jc w:val="both"/>
        <w:rPr>
          <w:rFonts w:ascii="Arial" w:hAnsi="Arial" w:cs="Arial"/>
          <w:lang w:val="es-ES"/>
        </w:rPr>
      </w:pPr>
      <w:r w:rsidRPr="003D0979">
        <w:rPr>
          <w:rFonts w:ascii="Arial" w:hAnsi="Arial" w:cs="Arial"/>
          <w:lang w:val="es-ES"/>
        </w:rPr>
        <w:t xml:space="preserve">Por otro lado, </w:t>
      </w:r>
      <w:r w:rsidRPr="003D0979">
        <w:rPr>
          <w:rFonts w:ascii="Arial" w:hAnsi="Arial" w:cs="Arial"/>
          <w:b/>
          <w:bCs/>
          <w:lang w:val="es-ES"/>
        </w:rPr>
        <w:t>la demanda interna continuó creciendo a una tasa elevada</w:t>
      </w:r>
      <w:r w:rsidRPr="003D0979">
        <w:rPr>
          <w:rFonts w:ascii="Arial" w:hAnsi="Arial" w:cs="Arial"/>
          <w:lang w:val="es-ES"/>
        </w:rPr>
        <w:t xml:space="preserve"> y el crecimiento del consumo y de la inversión del sector privado se sustentó en la expansión del empleo formal y del otorgamiento de crédito, en tanto que la inversión pública registró un crecimiento elevado.</w:t>
      </w:r>
    </w:p>
    <w:p w:rsidR="003D0979" w:rsidRDefault="003D0979" w:rsidP="003D0979">
      <w:pPr>
        <w:autoSpaceDE w:val="0"/>
        <w:autoSpaceDN w:val="0"/>
        <w:adjustRightInd w:val="0"/>
        <w:spacing w:after="0" w:line="240" w:lineRule="auto"/>
        <w:ind w:firstLine="708"/>
        <w:jc w:val="both"/>
        <w:rPr>
          <w:rFonts w:ascii="Arial" w:hAnsi="Arial" w:cs="Arial"/>
          <w:lang w:val="es-ES"/>
        </w:rPr>
      </w:pPr>
    </w:p>
    <w:p w:rsidR="003D0979" w:rsidRDefault="00015D0E" w:rsidP="003D0979">
      <w:pPr>
        <w:autoSpaceDE w:val="0"/>
        <w:autoSpaceDN w:val="0"/>
        <w:adjustRightInd w:val="0"/>
        <w:spacing w:after="0" w:line="240" w:lineRule="auto"/>
        <w:ind w:firstLine="708"/>
        <w:jc w:val="both"/>
        <w:rPr>
          <w:rFonts w:ascii="Arial" w:hAnsi="Arial" w:cs="Arial"/>
          <w:lang w:val="es-ES"/>
        </w:rPr>
      </w:pPr>
      <w:r w:rsidRPr="003D0979">
        <w:rPr>
          <w:rFonts w:ascii="Arial" w:hAnsi="Arial" w:cs="Arial"/>
          <w:lang w:val="es-ES"/>
        </w:rPr>
        <w:t xml:space="preserve">La SHCP subrayó que en septiembre de 2012, </w:t>
      </w:r>
      <w:r w:rsidRPr="003D0979">
        <w:rPr>
          <w:rFonts w:ascii="Arial" w:hAnsi="Arial" w:cs="Arial"/>
          <w:b/>
          <w:bCs/>
          <w:lang w:val="es-ES"/>
        </w:rPr>
        <w:t>el número de trabajadores afiliados al IMSS registró una expansión anual de 716 mil 135 plazas</w:t>
      </w:r>
      <w:r w:rsidRPr="003D0979">
        <w:rPr>
          <w:rFonts w:ascii="Arial" w:hAnsi="Arial" w:cs="Arial"/>
          <w:lang w:val="es-ES"/>
        </w:rPr>
        <w:t>, con lo que el número de trabajadores afiliados al IMSS ascendió a 15 millones 931,346 personas.</w:t>
      </w:r>
    </w:p>
    <w:p w:rsidR="003D0979" w:rsidRDefault="003D0979" w:rsidP="003D0979">
      <w:pPr>
        <w:autoSpaceDE w:val="0"/>
        <w:autoSpaceDN w:val="0"/>
        <w:adjustRightInd w:val="0"/>
        <w:spacing w:after="0" w:line="240" w:lineRule="auto"/>
        <w:ind w:firstLine="708"/>
        <w:jc w:val="both"/>
        <w:rPr>
          <w:rFonts w:ascii="Arial" w:hAnsi="Arial" w:cs="Arial"/>
          <w:lang w:val="es-ES"/>
        </w:rPr>
      </w:pPr>
    </w:p>
    <w:p w:rsidR="003D0979" w:rsidRDefault="00015D0E" w:rsidP="003D0979">
      <w:pPr>
        <w:autoSpaceDE w:val="0"/>
        <w:autoSpaceDN w:val="0"/>
        <w:adjustRightInd w:val="0"/>
        <w:spacing w:after="0" w:line="240" w:lineRule="auto"/>
        <w:ind w:firstLine="708"/>
        <w:jc w:val="both"/>
        <w:rPr>
          <w:rFonts w:ascii="Arial" w:hAnsi="Arial" w:cs="Arial"/>
          <w:b/>
          <w:bCs/>
          <w:lang w:val="es-ES"/>
        </w:rPr>
      </w:pPr>
      <w:r w:rsidRPr="003D0979">
        <w:rPr>
          <w:rFonts w:ascii="Arial" w:hAnsi="Arial" w:cs="Arial"/>
          <w:lang w:val="es-ES"/>
        </w:rPr>
        <w:t>Durante enero-septiembre de 2012,</w:t>
      </w:r>
      <w:r w:rsidRPr="003D0979">
        <w:rPr>
          <w:rFonts w:ascii="Arial" w:hAnsi="Arial" w:cs="Arial"/>
          <w:b/>
          <w:bCs/>
          <w:lang w:val="es-ES"/>
        </w:rPr>
        <w:t xml:space="preserve"> el balance público registró un déficit de 175,914 millones de pesos.</w:t>
      </w:r>
    </w:p>
    <w:p w:rsidR="003D0979" w:rsidRDefault="003D0979" w:rsidP="003D0979">
      <w:pPr>
        <w:autoSpaceDE w:val="0"/>
        <w:autoSpaceDN w:val="0"/>
        <w:adjustRightInd w:val="0"/>
        <w:spacing w:after="0" w:line="240" w:lineRule="auto"/>
        <w:ind w:firstLine="708"/>
        <w:jc w:val="both"/>
        <w:rPr>
          <w:rFonts w:ascii="Arial" w:hAnsi="Arial" w:cs="Arial"/>
          <w:b/>
          <w:bCs/>
          <w:lang w:val="es-ES"/>
        </w:rPr>
      </w:pPr>
    </w:p>
    <w:p w:rsidR="003D0979" w:rsidRDefault="00015D0E" w:rsidP="003D0979">
      <w:pPr>
        <w:autoSpaceDE w:val="0"/>
        <w:autoSpaceDN w:val="0"/>
        <w:adjustRightInd w:val="0"/>
        <w:spacing w:after="0" w:line="240" w:lineRule="auto"/>
        <w:ind w:firstLine="708"/>
        <w:jc w:val="both"/>
        <w:rPr>
          <w:rFonts w:ascii="Arial" w:hAnsi="Arial" w:cs="Arial"/>
          <w:lang w:val="es-ES"/>
        </w:rPr>
      </w:pPr>
      <w:r w:rsidRPr="003D0979">
        <w:rPr>
          <w:rFonts w:ascii="Arial" w:hAnsi="Arial" w:cs="Arial"/>
          <w:lang w:val="es-ES"/>
        </w:rPr>
        <w:t xml:space="preserve">Por su parte, el balance primario presentó un </w:t>
      </w:r>
      <w:r w:rsidRPr="003D0979">
        <w:rPr>
          <w:rFonts w:ascii="Arial" w:hAnsi="Arial" w:cs="Arial"/>
          <w:b/>
          <w:bCs/>
          <w:lang w:val="es-ES"/>
        </w:rPr>
        <w:t>superávit de 24,682 millones de pesos,</w:t>
      </w:r>
      <w:r w:rsidRPr="003D0979">
        <w:rPr>
          <w:rFonts w:ascii="Arial" w:hAnsi="Arial" w:cs="Arial"/>
          <w:lang w:val="es-ES"/>
        </w:rPr>
        <w:t xml:space="preserve"> pero si se excluye la inversión de Pemex, el balance público presenta un superávit de 17,754 millones de pesos, resultados congruentes con el déficit presupuestario aprobado para 2012.</w:t>
      </w:r>
    </w:p>
    <w:p w:rsidR="003D0979" w:rsidRDefault="003D0979" w:rsidP="003D0979">
      <w:pPr>
        <w:autoSpaceDE w:val="0"/>
        <w:autoSpaceDN w:val="0"/>
        <w:adjustRightInd w:val="0"/>
        <w:spacing w:after="0" w:line="240" w:lineRule="auto"/>
        <w:ind w:firstLine="708"/>
        <w:jc w:val="both"/>
        <w:rPr>
          <w:rFonts w:ascii="Arial" w:hAnsi="Arial" w:cs="Arial"/>
          <w:lang w:val="es-ES"/>
        </w:rPr>
      </w:pPr>
    </w:p>
    <w:p w:rsidR="003D0979" w:rsidRDefault="00015D0E" w:rsidP="003D0979">
      <w:pPr>
        <w:autoSpaceDE w:val="0"/>
        <w:autoSpaceDN w:val="0"/>
        <w:adjustRightInd w:val="0"/>
        <w:spacing w:after="0" w:line="240" w:lineRule="auto"/>
        <w:ind w:firstLine="708"/>
        <w:jc w:val="both"/>
        <w:rPr>
          <w:rFonts w:ascii="Arial" w:hAnsi="Arial" w:cs="Arial"/>
          <w:lang w:val="es-ES"/>
        </w:rPr>
      </w:pPr>
      <w:r w:rsidRPr="003D0979">
        <w:rPr>
          <w:rFonts w:ascii="Arial" w:hAnsi="Arial" w:cs="Arial"/>
          <w:b/>
          <w:bCs/>
          <w:lang w:val="es-ES"/>
        </w:rPr>
        <w:t>Los ingresos presupuestarios del sector público se ubicaron en 2 billones 601,127 millones de pesos,</w:t>
      </w:r>
      <w:r w:rsidRPr="003D0979">
        <w:rPr>
          <w:rFonts w:ascii="Arial" w:hAnsi="Arial" w:cs="Arial"/>
          <w:lang w:val="es-ES"/>
        </w:rPr>
        <w:t xml:space="preserve"> siendo mayores en 8.3 por ciento en términos reales en comparación a los de enero-septiembre de 2011.</w:t>
      </w:r>
    </w:p>
    <w:p w:rsidR="003D0979" w:rsidRDefault="003D0979" w:rsidP="003D0979">
      <w:pPr>
        <w:autoSpaceDE w:val="0"/>
        <w:autoSpaceDN w:val="0"/>
        <w:adjustRightInd w:val="0"/>
        <w:spacing w:after="0" w:line="240" w:lineRule="auto"/>
        <w:ind w:firstLine="708"/>
        <w:jc w:val="both"/>
        <w:rPr>
          <w:rFonts w:ascii="Arial" w:hAnsi="Arial" w:cs="Arial"/>
          <w:lang w:val="es-ES"/>
        </w:rPr>
      </w:pPr>
    </w:p>
    <w:p w:rsidR="003D0979" w:rsidRDefault="00015D0E" w:rsidP="003D0979">
      <w:pPr>
        <w:autoSpaceDE w:val="0"/>
        <w:autoSpaceDN w:val="0"/>
        <w:adjustRightInd w:val="0"/>
        <w:spacing w:after="0" w:line="240" w:lineRule="auto"/>
        <w:ind w:firstLine="708"/>
        <w:jc w:val="both"/>
        <w:rPr>
          <w:rFonts w:ascii="Arial" w:hAnsi="Arial" w:cs="Arial"/>
          <w:lang w:val="es-ES"/>
        </w:rPr>
      </w:pPr>
      <w:r w:rsidRPr="003D0979">
        <w:rPr>
          <w:rFonts w:ascii="Arial" w:hAnsi="Arial" w:cs="Arial"/>
          <w:lang w:val="es-ES"/>
        </w:rPr>
        <w:t xml:space="preserve">A su vez, </w:t>
      </w:r>
      <w:r w:rsidRPr="003D0979">
        <w:rPr>
          <w:rFonts w:ascii="Arial" w:hAnsi="Arial" w:cs="Arial"/>
          <w:b/>
          <w:bCs/>
          <w:lang w:val="es-ES"/>
        </w:rPr>
        <w:t xml:space="preserve">los ingresos petroleros crecieron 4.9 por ciento </w:t>
      </w:r>
      <w:r w:rsidRPr="003D0979">
        <w:rPr>
          <w:rFonts w:ascii="Arial" w:hAnsi="Arial" w:cs="Arial"/>
          <w:lang w:val="es-ES"/>
        </w:rPr>
        <w:t>anual en términos reales como resultado de un mayor precio de exportación de la mezcla mexicana de petróleo (6.2 por ciento) y la depreciación observada del tipo de cambio (7.0 por ciento).</w:t>
      </w:r>
      <w:r w:rsidR="00A524E4">
        <w:rPr>
          <w:rFonts w:ascii="Arial" w:hAnsi="Arial" w:cs="Arial"/>
          <w:lang w:val="es-ES"/>
        </w:rPr>
        <w:t xml:space="preserve"> </w:t>
      </w:r>
      <w:r w:rsidRPr="003D0979">
        <w:rPr>
          <w:rFonts w:ascii="Arial" w:hAnsi="Arial" w:cs="Arial"/>
          <w:lang w:val="es-ES"/>
        </w:rPr>
        <w:t xml:space="preserve">Esto se compensó parcialmente con el </w:t>
      </w:r>
      <w:r w:rsidRPr="003D0979">
        <w:rPr>
          <w:rFonts w:ascii="Arial" w:hAnsi="Arial" w:cs="Arial"/>
          <w:b/>
          <w:bCs/>
          <w:lang w:val="es-ES"/>
        </w:rPr>
        <w:t xml:space="preserve">menor precio del gas natural (36.1 por ciento) </w:t>
      </w:r>
      <w:r w:rsidRPr="003D0979">
        <w:rPr>
          <w:rFonts w:ascii="Arial" w:hAnsi="Arial" w:cs="Arial"/>
          <w:lang w:val="es-ES"/>
        </w:rPr>
        <w:t>y la menor plataforma de producción (0.8 por ciento), todos con respecto al mismo periodo del año anterior.</w:t>
      </w:r>
    </w:p>
    <w:p w:rsidR="003D0979" w:rsidRDefault="003D0979" w:rsidP="003D0979">
      <w:pPr>
        <w:autoSpaceDE w:val="0"/>
        <w:autoSpaceDN w:val="0"/>
        <w:adjustRightInd w:val="0"/>
        <w:spacing w:after="0" w:line="240" w:lineRule="auto"/>
        <w:ind w:firstLine="708"/>
        <w:jc w:val="both"/>
        <w:rPr>
          <w:rFonts w:ascii="Arial" w:hAnsi="Arial" w:cs="Arial"/>
          <w:lang w:val="es-ES"/>
        </w:rPr>
      </w:pPr>
    </w:p>
    <w:p w:rsidR="00015D0E" w:rsidRPr="003D0979" w:rsidRDefault="00015D0E" w:rsidP="003D0979">
      <w:pPr>
        <w:autoSpaceDE w:val="0"/>
        <w:autoSpaceDN w:val="0"/>
        <w:adjustRightInd w:val="0"/>
        <w:spacing w:after="0" w:line="240" w:lineRule="auto"/>
        <w:ind w:firstLine="708"/>
        <w:jc w:val="both"/>
        <w:rPr>
          <w:rFonts w:ascii="Arial" w:hAnsi="Arial" w:cs="Arial"/>
          <w:lang w:val="es-ES"/>
        </w:rPr>
      </w:pPr>
      <w:r w:rsidRPr="003D0979">
        <w:rPr>
          <w:rFonts w:ascii="Arial" w:hAnsi="Arial" w:cs="Arial"/>
          <w:lang w:val="es-ES"/>
        </w:rPr>
        <w:t xml:space="preserve">En tanto, </w:t>
      </w:r>
      <w:r w:rsidRPr="003D0979">
        <w:rPr>
          <w:rFonts w:ascii="Arial" w:hAnsi="Arial" w:cs="Arial"/>
          <w:b/>
          <w:bCs/>
          <w:lang w:val="es-ES"/>
        </w:rPr>
        <w:t>los ingresos tributarios no petroleros se incrementaron 3.6 por ciento</w:t>
      </w:r>
      <w:r w:rsidRPr="003D0979">
        <w:rPr>
          <w:rFonts w:ascii="Arial" w:hAnsi="Arial" w:cs="Arial"/>
          <w:lang w:val="es-ES"/>
        </w:rPr>
        <w:t xml:space="preserve"> en términos reales con respecto a los primeros nueve meses de 2011, debido principalmente por la derogación del impuesto sobre tenencia, por lo que al ajustar la recaudación por dicho efecto, los ingresos tributarios aumentan 4.8 por ciento real.</w:t>
      </w:r>
    </w:p>
    <w:p w:rsidR="00015D0E" w:rsidRPr="003D0979" w:rsidRDefault="00015D0E" w:rsidP="00015D0E">
      <w:pPr>
        <w:autoSpaceDE w:val="0"/>
        <w:autoSpaceDN w:val="0"/>
        <w:adjustRightInd w:val="0"/>
        <w:spacing w:after="0" w:line="240" w:lineRule="auto"/>
        <w:jc w:val="both"/>
        <w:rPr>
          <w:rFonts w:ascii="Arial" w:hAnsi="Arial" w:cs="Arial"/>
          <w:lang w:val="es-ES"/>
        </w:rPr>
      </w:pPr>
    </w:p>
    <w:p w:rsidR="00015D0E" w:rsidRPr="003D0979" w:rsidRDefault="00015D0E" w:rsidP="00015D0E">
      <w:pPr>
        <w:autoSpaceDE w:val="0"/>
        <w:autoSpaceDN w:val="0"/>
        <w:adjustRightInd w:val="0"/>
        <w:spacing w:after="0" w:line="240" w:lineRule="auto"/>
        <w:jc w:val="both"/>
        <w:rPr>
          <w:rFonts w:ascii="Arial" w:hAnsi="Arial" w:cs="Arial"/>
          <w:b/>
          <w:bCs/>
          <w:iCs/>
        </w:rPr>
      </w:pPr>
      <w:r w:rsidRPr="003D0979">
        <w:rPr>
          <w:rFonts w:ascii="Arial" w:hAnsi="Arial" w:cs="Arial"/>
          <w:b/>
          <w:bCs/>
          <w:iCs/>
        </w:rPr>
        <w:t>PERSPECTIVAS ECONÓMICAS 2013</w:t>
      </w:r>
    </w:p>
    <w:p w:rsidR="00015D0E" w:rsidRPr="003D0979" w:rsidRDefault="00015D0E" w:rsidP="00015D0E">
      <w:pPr>
        <w:autoSpaceDE w:val="0"/>
        <w:autoSpaceDN w:val="0"/>
        <w:adjustRightInd w:val="0"/>
        <w:spacing w:after="0" w:line="240" w:lineRule="auto"/>
        <w:jc w:val="both"/>
        <w:rPr>
          <w:rFonts w:ascii="Arial" w:hAnsi="Arial" w:cs="Arial"/>
          <w:b/>
          <w:bCs/>
          <w:iCs/>
        </w:rPr>
      </w:pPr>
    </w:p>
    <w:p w:rsidR="00015D0E" w:rsidRPr="003D0979" w:rsidRDefault="00015D0E" w:rsidP="003D0979">
      <w:pPr>
        <w:autoSpaceDE w:val="0"/>
        <w:autoSpaceDN w:val="0"/>
        <w:adjustRightInd w:val="0"/>
        <w:spacing w:after="0" w:line="240" w:lineRule="auto"/>
        <w:ind w:firstLine="360"/>
        <w:jc w:val="both"/>
        <w:rPr>
          <w:rFonts w:ascii="Arial" w:hAnsi="Arial" w:cs="Arial"/>
          <w:bCs/>
          <w:iCs/>
        </w:rPr>
      </w:pPr>
      <w:r w:rsidRPr="003D0979">
        <w:rPr>
          <w:rFonts w:ascii="Arial" w:hAnsi="Arial" w:cs="Arial"/>
          <w:bCs/>
          <w:iCs/>
        </w:rPr>
        <w:t xml:space="preserve">De acuerdo a la encuesta publicada por el Banco de México el 03 de Diciembre de 2012, los especialistas en economía del sector privado consultados en la encuesta de noviembre de 2012 anticiparon: </w:t>
      </w:r>
    </w:p>
    <w:p w:rsidR="00015D0E" w:rsidRPr="003D0979" w:rsidRDefault="00015D0E" w:rsidP="00015D0E">
      <w:pPr>
        <w:pStyle w:val="Prrafodelista"/>
        <w:numPr>
          <w:ilvl w:val="0"/>
          <w:numId w:val="3"/>
        </w:numPr>
        <w:autoSpaceDE w:val="0"/>
        <w:autoSpaceDN w:val="0"/>
        <w:adjustRightInd w:val="0"/>
        <w:spacing w:after="0" w:line="240" w:lineRule="auto"/>
        <w:jc w:val="both"/>
        <w:rPr>
          <w:rFonts w:ascii="Arial" w:hAnsi="Arial" w:cs="Arial"/>
          <w:bCs/>
          <w:iCs/>
        </w:rPr>
      </w:pPr>
      <w:r w:rsidRPr="003D0979">
        <w:rPr>
          <w:rFonts w:ascii="Arial" w:hAnsi="Arial" w:cs="Arial"/>
          <w:bCs/>
          <w:iCs/>
        </w:rPr>
        <w:t xml:space="preserve">Un incremento anual del PIB en 2012 de 3.80 por ciento </w:t>
      </w:r>
    </w:p>
    <w:p w:rsidR="00015D0E" w:rsidRPr="003D0979" w:rsidRDefault="00015D0E" w:rsidP="00015D0E">
      <w:pPr>
        <w:pStyle w:val="Prrafodelista"/>
        <w:numPr>
          <w:ilvl w:val="0"/>
          <w:numId w:val="3"/>
        </w:numPr>
        <w:autoSpaceDE w:val="0"/>
        <w:autoSpaceDN w:val="0"/>
        <w:adjustRightInd w:val="0"/>
        <w:spacing w:after="0" w:line="240" w:lineRule="auto"/>
        <w:jc w:val="both"/>
        <w:rPr>
          <w:rFonts w:ascii="Arial" w:hAnsi="Arial" w:cs="Arial"/>
          <w:bCs/>
          <w:iCs/>
        </w:rPr>
      </w:pPr>
      <w:r w:rsidRPr="003D0979">
        <w:rPr>
          <w:rFonts w:ascii="Arial" w:hAnsi="Arial" w:cs="Arial"/>
          <w:bCs/>
          <w:iCs/>
        </w:rPr>
        <w:t xml:space="preserve">Un crecimiento del PIB de 3.44 por ciento para 2013 </w:t>
      </w:r>
    </w:p>
    <w:p w:rsidR="00015D0E" w:rsidRPr="003D0979" w:rsidRDefault="00015D0E" w:rsidP="00015D0E">
      <w:pPr>
        <w:pStyle w:val="Prrafodelista"/>
        <w:numPr>
          <w:ilvl w:val="0"/>
          <w:numId w:val="3"/>
        </w:numPr>
        <w:autoSpaceDE w:val="0"/>
        <w:autoSpaceDN w:val="0"/>
        <w:adjustRightInd w:val="0"/>
        <w:spacing w:after="0" w:line="240" w:lineRule="auto"/>
        <w:jc w:val="both"/>
        <w:rPr>
          <w:rFonts w:ascii="Arial" w:hAnsi="Arial" w:cs="Arial"/>
          <w:bCs/>
          <w:iCs/>
        </w:rPr>
      </w:pPr>
      <w:r w:rsidRPr="003D0979">
        <w:rPr>
          <w:rFonts w:ascii="Arial" w:hAnsi="Arial" w:cs="Arial"/>
          <w:bCs/>
          <w:iCs/>
        </w:rPr>
        <w:t xml:space="preserve">Una tasa de inflación anual al cierre de 2012 de 4.10 por ciento </w:t>
      </w:r>
    </w:p>
    <w:p w:rsidR="00015D0E" w:rsidRPr="003D0979" w:rsidRDefault="00015D0E" w:rsidP="00015D0E">
      <w:pPr>
        <w:pStyle w:val="Prrafodelista"/>
        <w:numPr>
          <w:ilvl w:val="0"/>
          <w:numId w:val="3"/>
        </w:numPr>
        <w:autoSpaceDE w:val="0"/>
        <w:autoSpaceDN w:val="0"/>
        <w:adjustRightInd w:val="0"/>
        <w:spacing w:after="0" w:line="240" w:lineRule="auto"/>
        <w:jc w:val="both"/>
        <w:rPr>
          <w:rFonts w:ascii="Arial" w:hAnsi="Arial" w:cs="Arial"/>
          <w:bCs/>
          <w:iCs/>
        </w:rPr>
      </w:pPr>
      <w:r w:rsidRPr="003D0979">
        <w:rPr>
          <w:rFonts w:ascii="Arial" w:hAnsi="Arial" w:cs="Arial"/>
          <w:bCs/>
          <w:iCs/>
        </w:rPr>
        <w:t xml:space="preserve">Una tasa de inflación subyacente de 3.48 por ciento para el cierre de 2012 </w:t>
      </w:r>
    </w:p>
    <w:p w:rsidR="00015D0E" w:rsidRPr="003D0979" w:rsidRDefault="00015D0E" w:rsidP="00015D0E">
      <w:pPr>
        <w:pStyle w:val="Prrafodelista"/>
        <w:numPr>
          <w:ilvl w:val="0"/>
          <w:numId w:val="3"/>
        </w:numPr>
        <w:autoSpaceDE w:val="0"/>
        <w:autoSpaceDN w:val="0"/>
        <w:adjustRightInd w:val="0"/>
        <w:spacing w:after="0" w:line="240" w:lineRule="auto"/>
        <w:jc w:val="both"/>
        <w:rPr>
          <w:rFonts w:ascii="Arial" w:hAnsi="Arial" w:cs="Arial"/>
          <w:bCs/>
          <w:iCs/>
        </w:rPr>
      </w:pPr>
      <w:r w:rsidRPr="003D0979">
        <w:rPr>
          <w:rFonts w:ascii="Arial" w:hAnsi="Arial" w:cs="Arial"/>
          <w:bCs/>
          <w:iCs/>
        </w:rPr>
        <w:t>Para el cierre de 2013, una tasa de inflación anual de 3.77 por ciento.</w:t>
      </w:r>
    </w:p>
    <w:p w:rsidR="00015D0E" w:rsidRPr="003D0979" w:rsidRDefault="00015D0E" w:rsidP="00015D0E">
      <w:pPr>
        <w:autoSpaceDE w:val="0"/>
        <w:autoSpaceDN w:val="0"/>
        <w:adjustRightInd w:val="0"/>
        <w:spacing w:after="0" w:line="240" w:lineRule="auto"/>
        <w:jc w:val="both"/>
        <w:rPr>
          <w:rFonts w:ascii="Arial" w:hAnsi="Arial" w:cs="Arial"/>
          <w:b/>
          <w:bCs/>
          <w:iCs/>
        </w:rPr>
      </w:pPr>
    </w:p>
    <w:p w:rsidR="00015D0E" w:rsidRPr="003D0979" w:rsidRDefault="00015D0E" w:rsidP="00015D0E">
      <w:pPr>
        <w:autoSpaceDE w:val="0"/>
        <w:autoSpaceDN w:val="0"/>
        <w:adjustRightInd w:val="0"/>
        <w:spacing w:after="0" w:line="240" w:lineRule="auto"/>
        <w:jc w:val="both"/>
        <w:rPr>
          <w:rFonts w:ascii="Arial" w:hAnsi="Arial" w:cs="Arial"/>
          <w:b/>
          <w:bCs/>
          <w:iCs/>
        </w:rPr>
      </w:pPr>
      <w:r w:rsidRPr="003D0979">
        <w:rPr>
          <w:rFonts w:ascii="Arial" w:hAnsi="Arial" w:cs="Arial"/>
          <w:b/>
          <w:bCs/>
          <w:iCs/>
        </w:rPr>
        <w:t>INFLACION</w:t>
      </w:r>
    </w:p>
    <w:p w:rsidR="00015D0E" w:rsidRPr="003D0979" w:rsidRDefault="00015D0E" w:rsidP="00015D0E">
      <w:pPr>
        <w:autoSpaceDE w:val="0"/>
        <w:autoSpaceDN w:val="0"/>
        <w:adjustRightInd w:val="0"/>
        <w:spacing w:after="0" w:line="240" w:lineRule="auto"/>
        <w:jc w:val="both"/>
        <w:rPr>
          <w:rFonts w:ascii="Arial" w:hAnsi="Arial" w:cs="Arial"/>
          <w:bCs/>
          <w:iCs/>
        </w:rPr>
      </w:pPr>
    </w:p>
    <w:p w:rsidR="00015D0E" w:rsidRPr="003D0979" w:rsidRDefault="00015D0E" w:rsidP="003D0979">
      <w:pPr>
        <w:autoSpaceDE w:val="0"/>
        <w:autoSpaceDN w:val="0"/>
        <w:adjustRightInd w:val="0"/>
        <w:spacing w:after="0" w:line="240" w:lineRule="auto"/>
        <w:ind w:firstLine="708"/>
        <w:jc w:val="both"/>
        <w:rPr>
          <w:rFonts w:ascii="Arial" w:hAnsi="Arial" w:cs="Arial"/>
          <w:bCs/>
          <w:iCs/>
        </w:rPr>
      </w:pPr>
      <w:r w:rsidRPr="003D0979">
        <w:rPr>
          <w:rFonts w:ascii="Arial" w:hAnsi="Arial" w:cs="Arial"/>
          <w:bCs/>
          <w:iCs/>
        </w:rPr>
        <w:t xml:space="preserve">En opinión de los especialistas, la </w:t>
      </w:r>
      <w:r w:rsidRPr="003D0979">
        <w:rPr>
          <w:rFonts w:ascii="Arial" w:hAnsi="Arial" w:cs="Arial"/>
          <w:b/>
          <w:bCs/>
          <w:iCs/>
        </w:rPr>
        <w:t>inflación general,</w:t>
      </w:r>
      <w:r w:rsidRPr="003D0979">
        <w:rPr>
          <w:rFonts w:ascii="Arial" w:hAnsi="Arial" w:cs="Arial"/>
          <w:bCs/>
          <w:iCs/>
        </w:rPr>
        <w:t xml:space="preserve"> medida con el INPC, será de </w:t>
      </w:r>
      <w:r w:rsidRPr="003D0979">
        <w:rPr>
          <w:rFonts w:ascii="Arial" w:hAnsi="Arial" w:cs="Arial"/>
          <w:b/>
          <w:bCs/>
          <w:iCs/>
        </w:rPr>
        <w:t>4.10 por ciento para el cierre de 2012</w:t>
      </w:r>
      <w:r w:rsidRPr="003D0979">
        <w:rPr>
          <w:rFonts w:ascii="Arial" w:hAnsi="Arial" w:cs="Arial"/>
          <w:bCs/>
          <w:iCs/>
        </w:rPr>
        <w:t xml:space="preserve">, en tanto que </w:t>
      </w:r>
      <w:r w:rsidRPr="003D0979">
        <w:rPr>
          <w:rFonts w:ascii="Arial" w:hAnsi="Arial" w:cs="Arial"/>
          <w:b/>
          <w:bCs/>
          <w:iCs/>
        </w:rPr>
        <w:t>la subyacente</w:t>
      </w:r>
      <w:r w:rsidRPr="003D0979">
        <w:rPr>
          <w:rFonts w:ascii="Arial" w:hAnsi="Arial" w:cs="Arial"/>
          <w:bCs/>
          <w:iCs/>
        </w:rPr>
        <w:t xml:space="preserve"> resultará de </w:t>
      </w:r>
      <w:r w:rsidRPr="003D0979">
        <w:rPr>
          <w:rFonts w:ascii="Arial" w:hAnsi="Arial" w:cs="Arial"/>
          <w:b/>
          <w:bCs/>
          <w:iCs/>
        </w:rPr>
        <w:t>3.48 por ciento</w:t>
      </w:r>
      <w:r w:rsidRPr="003D0979">
        <w:rPr>
          <w:rFonts w:ascii="Arial" w:hAnsi="Arial" w:cs="Arial"/>
          <w:bCs/>
          <w:iCs/>
        </w:rPr>
        <w:t xml:space="preserve">. Por su parte, para </w:t>
      </w:r>
      <w:r w:rsidRPr="003D0979">
        <w:rPr>
          <w:rFonts w:ascii="Arial" w:hAnsi="Arial" w:cs="Arial"/>
          <w:b/>
          <w:bCs/>
          <w:iCs/>
        </w:rPr>
        <w:t>2013</w:t>
      </w:r>
      <w:r w:rsidRPr="003D0979">
        <w:rPr>
          <w:rFonts w:ascii="Arial" w:hAnsi="Arial" w:cs="Arial"/>
          <w:bCs/>
          <w:iCs/>
        </w:rPr>
        <w:t xml:space="preserve"> los analistas prevén que la </w:t>
      </w:r>
      <w:r w:rsidRPr="003D0979">
        <w:rPr>
          <w:rFonts w:ascii="Arial" w:hAnsi="Arial" w:cs="Arial"/>
          <w:b/>
          <w:bCs/>
          <w:iCs/>
        </w:rPr>
        <w:t>inflación general y la subyacente</w:t>
      </w:r>
      <w:r w:rsidRPr="003D0979">
        <w:rPr>
          <w:rFonts w:ascii="Arial" w:hAnsi="Arial" w:cs="Arial"/>
          <w:bCs/>
          <w:iCs/>
        </w:rPr>
        <w:t xml:space="preserve"> se ubiquen en </w:t>
      </w:r>
      <w:r w:rsidRPr="003D0979">
        <w:rPr>
          <w:rFonts w:ascii="Arial" w:hAnsi="Arial" w:cs="Arial"/>
          <w:b/>
          <w:bCs/>
          <w:iCs/>
        </w:rPr>
        <w:t>3.77 y 3.47 por ciento</w:t>
      </w:r>
      <w:r w:rsidRPr="003D0979">
        <w:rPr>
          <w:rFonts w:ascii="Arial" w:hAnsi="Arial" w:cs="Arial"/>
          <w:bCs/>
          <w:iCs/>
        </w:rPr>
        <w:t xml:space="preserve">, respectivamente. Para </w:t>
      </w:r>
      <w:r w:rsidRPr="003D0979">
        <w:rPr>
          <w:rFonts w:ascii="Arial" w:hAnsi="Arial" w:cs="Arial"/>
          <w:b/>
          <w:bCs/>
          <w:iCs/>
        </w:rPr>
        <w:t>2014</w:t>
      </w:r>
      <w:r w:rsidRPr="003D0979">
        <w:rPr>
          <w:rFonts w:ascii="Arial" w:hAnsi="Arial" w:cs="Arial"/>
          <w:bCs/>
          <w:iCs/>
        </w:rPr>
        <w:t xml:space="preserve">, los especialistas prevén que la </w:t>
      </w:r>
      <w:r w:rsidRPr="003D0979">
        <w:rPr>
          <w:rFonts w:ascii="Arial" w:hAnsi="Arial" w:cs="Arial"/>
          <w:b/>
          <w:bCs/>
          <w:iCs/>
        </w:rPr>
        <w:t>inflación general</w:t>
      </w:r>
      <w:r w:rsidRPr="003D0979">
        <w:rPr>
          <w:rFonts w:ascii="Arial" w:hAnsi="Arial" w:cs="Arial"/>
          <w:bCs/>
          <w:iCs/>
        </w:rPr>
        <w:t xml:space="preserve"> se ubicaría en </w:t>
      </w:r>
      <w:r w:rsidRPr="003D0979">
        <w:rPr>
          <w:rFonts w:ascii="Arial" w:hAnsi="Arial" w:cs="Arial"/>
          <w:b/>
          <w:bCs/>
          <w:iCs/>
        </w:rPr>
        <w:t>3.58 por ciento</w:t>
      </w:r>
      <w:r w:rsidRPr="003D0979">
        <w:rPr>
          <w:rFonts w:ascii="Arial" w:hAnsi="Arial" w:cs="Arial"/>
          <w:bCs/>
          <w:iCs/>
        </w:rPr>
        <w:t xml:space="preserve">. Asimismo, para el lapso comprendido </w:t>
      </w:r>
      <w:r w:rsidRPr="003D0979">
        <w:rPr>
          <w:rFonts w:ascii="Arial" w:hAnsi="Arial" w:cs="Arial"/>
          <w:b/>
          <w:bCs/>
          <w:iCs/>
        </w:rPr>
        <w:t>entre 2013 y 2016</w:t>
      </w:r>
      <w:r w:rsidRPr="003D0979">
        <w:rPr>
          <w:rFonts w:ascii="Arial" w:hAnsi="Arial" w:cs="Arial"/>
          <w:bCs/>
          <w:iCs/>
        </w:rPr>
        <w:t xml:space="preserve"> se estima una </w:t>
      </w:r>
      <w:r w:rsidRPr="003D0979">
        <w:rPr>
          <w:rFonts w:ascii="Arial" w:hAnsi="Arial" w:cs="Arial"/>
          <w:b/>
          <w:bCs/>
          <w:iCs/>
        </w:rPr>
        <w:t>inflación promedio anual de 3.58 por ciento</w:t>
      </w:r>
      <w:r w:rsidRPr="003D0979">
        <w:rPr>
          <w:rFonts w:ascii="Arial" w:hAnsi="Arial" w:cs="Arial"/>
          <w:bCs/>
          <w:iCs/>
        </w:rPr>
        <w:t xml:space="preserve">. Por último, para el </w:t>
      </w:r>
      <w:r w:rsidRPr="003D0979">
        <w:rPr>
          <w:rFonts w:ascii="Arial" w:hAnsi="Arial" w:cs="Arial"/>
          <w:b/>
          <w:bCs/>
          <w:iCs/>
        </w:rPr>
        <w:t>periodo 2017-2020</w:t>
      </w:r>
      <w:r w:rsidRPr="003D0979">
        <w:rPr>
          <w:rFonts w:ascii="Arial" w:hAnsi="Arial" w:cs="Arial"/>
          <w:bCs/>
          <w:iCs/>
        </w:rPr>
        <w:t xml:space="preserve"> se calcula una </w:t>
      </w:r>
      <w:r w:rsidRPr="003D0979">
        <w:rPr>
          <w:rFonts w:ascii="Arial" w:hAnsi="Arial" w:cs="Arial"/>
          <w:b/>
          <w:bCs/>
          <w:iCs/>
        </w:rPr>
        <w:t>inflación promedio de 3.47 por ciento</w:t>
      </w:r>
      <w:r w:rsidRPr="003D0979">
        <w:rPr>
          <w:rFonts w:ascii="Arial" w:hAnsi="Arial" w:cs="Arial"/>
          <w:bCs/>
          <w:iCs/>
        </w:rPr>
        <w:t>.</w:t>
      </w:r>
    </w:p>
    <w:p w:rsidR="00015D0E" w:rsidRDefault="00015D0E" w:rsidP="00015D0E">
      <w:pPr>
        <w:autoSpaceDE w:val="0"/>
        <w:autoSpaceDN w:val="0"/>
        <w:adjustRightInd w:val="0"/>
        <w:spacing w:after="0" w:line="240" w:lineRule="auto"/>
        <w:jc w:val="both"/>
        <w:rPr>
          <w:rFonts w:ascii="Arial Narrow" w:hAnsi="Arial Narrow" w:cs="Arial"/>
          <w:bCs/>
          <w:iCs/>
          <w:sz w:val="24"/>
          <w:szCs w:val="24"/>
        </w:rPr>
      </w:pPr>
    </w:p>
    <w:p w:rsidR="00015D0E" w:rsidRDefault="00015D0E" w:rsidP="00015D0E">
      <w:pPr>
        <w:autoSpaceDE w:val="0"/>
        <w:autoSpaceDN w:val="0"/>
        <w:adjustRightInd w:val="0"/>
        <w:spacing w:after="0" w:line="240" w:lineRule="auto"/>
        <w:jc w:val="both"/>
        <w:rPr>
          <w:rFonts w:ascii="Arial" w:hAnsi="Arial" w:cs="Arial"/>
          <w:sz w:val="20"/>
          <w:szCs w:val="20"/>
          <w:lang w:eastAsia="es-MX"/>
        </w:rPr>
      </w:pPr>
      <w:r>
        <w:rPr>
          <w:rFonts w:ascii="Arial" w:hAnsi="Arial" w:cs="Arial"/>
          <w:noProof/>
          <w:sz w:val="20"/>
          <w:szCs w:val="20"/>
          <w:lang w:eastAsia="es-MX"/>
        </w:rPr>
        <w:drawing>
          <wp:inline distT="0" distB="0" distL="0" distR="0">
            <wp:extent cx="5829659" cy="2139351"/>
            <wp:effectExtent l="1905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cstate="print"/>
                    <a:srcRect/>
                    <a:stretch>
                      <a:fillRect/>
                    </a:stretch>
                  </pic:blipFill>
                  <pic:spPr bwMode="auto">
                    <a:xfrm>
                      <a:off x="0" y="0"/>
                      <a:ext cx="5829659" cy="2139351"/>
                    </a:xfrm>
                    <a:prstGeom prst="rect">
                      <a:avLst/>
                    </a:prstGeom>
                    <a:noFill/>
                    <a:ln w="9525">
                      <a:noFill/>
                      <a:miter lim="800000"/>
                      <a:headEnd/>
                      <a:tailEnd/>
                    </a:ln>
                  </pic:spPr>
                </pic:pic>
              </a:graphicData>
            </a:graphic>
          </wp:inline>
        </w:drawing>
      </w:r>
    </w:p>
    <w:p w:rsidR="00015D0E" w:rsidRPr="00717FE4" w:rsidRDefault="00015D0E" w:rsidP="00015D0E">
      <w:pPr>
        <w:autoSpaceDE w:val="0"/>
        <w:autoSpaceDN w:val="0"/>
        <w:adjustRightInd w:val="0"/>
        <w:spacing w:after="0" w:line="240" w:lineRule="auto"/>
        <w:jc w:val="both"/>
        <w:rPr>
          <w:rFonts w:ascii="Arial" w:hAnsi="Arial" w:cs="Arial"/>
          <w:b/>
          <w:bCs/>
          <w:iCs/>
        </w:rPr>
      </w:pPr>
      <w:r w:rsidRPr="00717FE4">
        <w:rPr>
          <w:rFonts w:ascii="Arial" w:hAnsi="Arial" w:cs="Arial"/>
          <w:b/>
          <w:bCs/>
          <w:iCs/>
        </w:rPr>
        <w:t>TASA DE INTERÉS</w:t>
      </w:r>
    </w:p>
    <w:p w:rsidR="00015D0E" w:rsidRPr="00717FE4" w:rsidRDefault="00015D0E" w:rsidP="00015D0E">
      <w:pPr>
        <w:autoSpaceDE w:val="0"/>
        <w:autoSpaceDN w:val="0"/>
        <w:adjustRightInd w:val="0"/>
        <w:spacing w:after="0" w:line="240" w:lineRule="auto"/>
        <w:jc w:val="both"/>
        <w:rPr>
          <w:rFonts w:ascii="Arial" w:hAnsi="Arial" w:cs="Arial"/>
          <w:bCs/>
          <w:iCs/>
        </w:rPr>
      </w:pPr>
    </w:p>
    <w:p w:rsidR="00015D0E" w:rsidRPr="00717FE4" w:rsidRDefault="00015D0E" w:rsidP="003D0979">
      <w:pPr>
        <w:autoSpaceDE w:val="0"/>
        <w:autoSpaceDN w:val="0"/>
        <w:adjustRightInd w:val="0"/>
        <w:spacing w:after="0" w:line="240" w:lineRule="auto"/>
        <w:ind w:firstLine="708"/>
        <w:rPr>
          <w:rFonts w:ascii="Arial" w:hAnsi="Arial" w:cs="Arial"/>
          <w:bCs/>
          <w:iCs/>
        </w:rPr>
      </w:pPr>
      <w:r w:rsidRPr="00717FE4">
        <w:rPr>
          <w:rFonts w:ascii="Arial" w:hAnsi="Arial" w:cs="Arial"/>
          <w:bCs/>
          <w:iCs/>
        </w:rPr>
        <w:t xml:space="preserve">En relación con la tasa de interés, los analistas señalan que al cierre de </w:t>
      </w:r>
      <w:r w:rsidRPr="00717FE4">
        <w:rPr>
          <w:rFonts w:ascii="Arial" w:hAnsi="Arial" w:cs="Arial"/>
          <w:b/>
          <w:bCs/>
          <w:iCs/>
        </w:rPr>
        <w:t>2012</w:t>
      </w:r>
      <w:r w:rsidRPr="00717FE4">
        <w:rPr>
          <w:rFonts w:ascii="Arial" w:hAnsi="Arial" w:cs="Arial"/>
          <w:bCs/>
          <w:iCs/>
        </w:rPr>
        <w:t xml:space="preserve"> la tasa del </w:t>
      </w:r>
      <w:r w:rsidRPr="00717FE4">
        <w:rPr>
          <w:rFonts w:ascii="Arial" w:hAnsi="Arial" w:cs="Arial"/>
          <w:b/>
          <w:bCs/>
          <w:iCs/>
        </w:rPr>
        <w:t>Cete a 28 días</w:t>
      </w:r>
      <w:r w:rsidRPr="00717FE4">
        <w:rPr>
          <w:rFonts w:ascii="Arial" w:hAnsi="Arial" w:cs="Arial"/>
          <w:bCs/>
          <w:iCs/>
        </w:rPr>
        <w:t xml:space="preserve"> se situará en </w:t>
      </w:r>
      <w:r w:rsidRPr="00717FE4">
        <w:rPr>
          <w:rFonts w:ascii="Arial" w:hAnsi="Arial" w:cs="Arial"/>
          <w:b/>
          <w:bCs/>
          <w:iCs/>
        </w:rPr>
        <w:t>4.35 puntos porcentuales</w:t>
      </w:r>
      <w:r w:rsidRPr="00717FE4">
        <w:rPr>
          <w:rFonts w:ascii="Arial" w:hAnsi="Arial" w:cs="Arial"/>
          <w:bCs/>
          <w:iCs/>
        </w:rPr>
        <w:t xml:space="preserve">, mientras que la proyección para el cierre de </w:t>
      </w:r>
      <w:r w:rsidRPr="00717FE4">
        <w:rPr>
          <w:rFonts w:ascii="Arial" w:hAnsi="Arial" w:cs="Arial"/>
          <w:b/>
          <w:bCs/>
          <w:iCs/>
        </w:rPr>
        <w:t xml:space="preserve">2013 </w:t>
      </w:r>
      <w:r w:rsidRPr="00717FE4">
        <w:rPr>
          <w:rFonts w:ascii="Arial" w:hAnsi="Arial" w:cs="Arial"/>
          <w:bCs/>
          <w:iCs/>
        </w:rPr>
        <w:t xml:space="preserve">es que ésta alcance </w:t>
      </w:r>
      <w:r w:rsidRPr="00717FE4">
        <w:rPr>
          <w:rFonts w:ascii="Arial" w:hAnsi="Arial" w:cs="Arial"/>
          <w:b/>
          <w:bCs/>
          <w:iCs/>
        </w:rPr>
        <w:t>4.54 puntos</w:t>
      </w:r>
      <w:r w:rsidRPr="00717FE4">
        <w:rPr>
          <w:rFonts w:ascii="Arial" w:hAnsi="Arial" w:cs="Arial"/>
          <w:bCs/>
          <w:iCs/>
        </w:rPr>
        <w:t xml:space="preserve">. </w:t>
      </w:r>
    </w:p>
    <w:p w:rsidR="00015D0E" w:rsidRDefault="00015D0E" w:rsidP="00015D0E">
      <w:pPr>
        <w:autoSpaceDE w:val="0"/>
        <w:autoSpaceDN w:val="0"/>
        <w:adjustRightInd w:val="0"/>
        <w:spacing w:after="0" w:line="240" w:lineRule="auto"/>
        <w:rPr>
          <w:rFonts w:ascii="Arial Narrow" w:hAnsi="Arial Narrow" w:cs="Arial"/>
          <w:bCs/>
          <w:iCs/>
          <w:sz w:val="24"/>
          <w:szCs w:val="24"/>
        </w:rPr>
      </w:pPr>
    </w:p>
    <w:p w:rsidR="00015D0E" w:rsidRDefault="00015D0E" w:rsidP="00015D0E">
      <w:pPr>
        <w:autoSpaceDE w:val="0"/>
        <w:autoSpaceDN w:val="0"/>
        <w:adjustRightInd w:val="0"/>
        <w:spacing w:after="0" w:line="240" w:lineRule="auto"/>
        <w:rPr>
          <w:rFonts w:ascii="Arial Narrow" w:hAnsi="Arial Narrow" w:cs="Arial"/>
          <w:bCs/>
          <w:iCs/>
          <w:sz w:val="24"/>
          <w:szCs w:val="24"/>
        </w:rPr>
      </w:pPr>
      <w:r>
        <w:rPr>
          <w:rFonts w:ascii="Arial Narrow" w:hAnsi="Arial Narrow" w:cs="Arial"/>
          <w:bCs/>
          <w:iCs/>
          <w:noProof/>
          <w:sz w:val="24"/>
          <w:szCs w:val="24"/>
          <w:lang w:eastAsia="es-MX"/>
        </w:rPr>
        <w:lastRenderedPageBreak/>
        <w:drawing>
          <wp:inline distT="0" distB="0" distL="0" distR="0">
            <wp:extent cx="5554374" cy="2277374"/>
            <wp:effectExtent l="19050" t="0" r="8226"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srcRect/>
                    <a:stretch>
                      <a:fillRect/>
                    </a:stretch>
                  </pic:blipFill>
                  <pic:spPr bwMode="auto">
                    <a:xfrm>
                      <a:off x="0" y="0"/>
                      <a:ext cx="5571562" cy="2284421"/>
                    </a:xfrm>
                    <a:prstGeom prst="rect">
                      <a:avLst/>
                    </a:prstGeom>
                    <a:noFill/>
                    <a:ln w="9525">
                      <a:noFill/>
                      <a:miter lim="800000"/>
                      <a:headEnd/>
                      <a:tailEnd/>
                    </a:ln>
                  </pic:spPr>
                </pic:pic>
              </a:graphicData>
            </a:graphic>
          </wp:inline>
        </w:drawing>
      </w:r>
    </w:p>
    <w:p w:rsidR="00015D0E" w:rsidRDefault="00015D0E" w:rsidP="00015D0E">
      <w:pPr>
        <w:autoSpaceDE w:val="0"/>
        <w:autoSpaceDN w:val="0"/>
        <w:adjustRightInd w:val="0"/>
        <w:spacing w:after="0" w:line="240" w:lineRule="auto"/>
        <w:jc w:val="both"/>
        <w:rPr>
          <w:rFonts w:ascii="Arial Narrow" w:hAnsi="Arial Narrow" w:cs="Arial"/>
          <w:bCs/>
          <w:iCs/>
          <w:sz w:val="24"/>
          <w:szCs w:val="24"/>
        </w:rPr>
      </w:pPr>
    </w:p>
    <w:p w:rsidR="00015D0E" w:rsidRPr="003D0979" w:rsidRDefault="00015D0E" w:rsidP="003D0979">
      <w:pPr>
        <w:autoSpaceDE w:val="0"/>
        <w:autoSpaceDN w:val="0"/>
        <w:adjustRightInd w:val="0"/>
        <w:spacing w:after="0" w:line="240" w:lineRule="auto"/>
        <w:ind w:firstLine="708"/>
        <w:jc w:val="both"/>
        <w:rPr>
          <w:rFonts w:ascii="Arial" w:hAnsi="Arial" w:cs="Arial"/>
          <w:bCs/>
          <w:iCs/>
        </w:rPr>
      </w:pPr>
      <w:r w:rsidRPr="003D0979">
        <w:rPr>
          <w:rFonts w:ascii="Arial" w:hAnsi="Arial" w:cs="Arial"/>
          <w:bCs/>
          <w:iCs/>
        </w:rPr>
        <w:t xml:space="preserve">Con respecto a las estimaciones para la </w:t>
      </w:r>
      <w:r w:rsidRPr="003D0979">
        <w:rPr>
          <w:rFonts w:ascii="Arial" w:hAnsi="Arial" w:cs="Arial"/>
          <w:b/>
          <w:bCs/>
          <w:iCs/>
        </w:rPr>
        <w:t>tasa de fondeo</w:t>
      </w:r>
      <w:r w:rsidRPr="003D0979">
        <w:rPr>
          <w:rFonts w:ascii="Arial" w:hAnsi="Arial" w:cs="Arial"/>
          <w:bCs/>
          <w:iCs/>
        </w:rPr>
        <w:t xml:space="preserve"> interbancario del </w:t>
      </w:r>
      <w:r w:rsidRPr="003D0979">
        <w:rPr>
          <w:rFonts w:ascii="Arial" w:hAnsi="Arial" w:cs="Arial"/>
          <w:b/>
          <w:bCs/>
          <w:iCs/>
        </w:rPr>
        <w:t>Banco de México</w:t>
      </w:r>
      <w:r w:rsidRPr="003D0979">
        <w:rPr>
          <w:rFonts w:ascii="Arial" w:hAnsi="Arial" w:cs="Arial"/>
          <w:bCs/>
          <w:iCs/>
        </w:rPr>
        <w:t xml:space="preserve">, en promedio los consultores económicos prevén que dicha tasa </w:t>
      </w:r>
      <w:r w:rsidRPr="003D0979">
        <w:rPr>
          <w:rFonts w:ascii="Arial" w:hAnsi="Arial" w:cs="Arial"/>
          <w:b/>
          <w:bCs/>
          <w:iCs/>
        </w:rPr>
        <w:t>se mantendrá</w:t>
      </w:r>
      <w:r w:rsidRPr="003D0979">
        <w:rPr>
          <w:rFonts w:ascii="Arial" w:hAnsi="Arial" w:cs="Arial"/>
          <w:bCs/>
          <w:iCs/>
        </w:rPr>
        <w:t xml:space="preserve"> en niveles cercanos al actual </w:t>
      </w:r>
      <w:r w:rsidRPr="003D0979">
        <w:rPr>
          <w:rFonts w:ascii="Arial" w:hAnsi="Arial" w:cs="Arial"/>
          <w:b/>
          <w:bCs/>
          <w:iCs/>
        </w:rPr>
        <w:t>durante el cuarto trimestre de 2012</w:t>
      </w:r>
      <w:r w:rsidRPr="003D0979">
        <w:rPr>
          <w:rFonts w:ascii="Arial" w:hAnsi="Arial" w:cs="Arial"/>
          <w:bCs/>
          <w:iCs/>
        </w:rPr>
        <w:t xml:space="preserve"> y los </w:t>
      </w:r>
      <w:r w:rsidRPr="003D0979">
        <w:rPr>
          <w:rFonts w:ascii="Arial" w:hAnsi="Arial" w:cs="Arial"/>
          <w:b/>
          <w:bCs/>
          <w:iCs/>
        </w:rPr>
        <w:t>primeros tres de 2013</w:t>
      </w:r>
      <w:r w:rsidRPr="003D0979">
        <w:rPr>
          <w:rFonts w:ascii="Arial" w:hAnsi="Arial" w:cs="Arial"/>
          <w:bCs/>
          <w:iCs/>
        </w:rPr>
        <w:t>.</w:t>
      </w:r>
    </w:p>
    <w:p w:rsidR="00015D0E" w:rsidRPr="00A03A66" w:rsidRDefault="00015D0E" w:rsidP="00015D0E">
      <w:pPr>
        <w:autoSpaceDE w:val="0"/>
        <w:autoSpaceDN w:val="0"/>
        <w:adjustRightInd w:val="0"/>
        <w:spacing w:after="0" w:line="240" w:lineRule="auto"/>
        <w:jc w:val="both"/>
        <w:rPr>
          <w:rFonts w:ascii="Arial Narrow" w:hAnsi="Arial Narrow" w:cs="Arial"/>
          <w:bCs/>
          <w:iCs/>
          <w:sz w:val="24"/>
          <w:szCs w:val="24"/>
        </w:rPr>
      </w:pPr>
    </w:p>
    <w:p w:rsidR="00015D0E" w:rsidRPr="00717FE4" w:rsidRDefault="00015D0E" w:rsidP="00015D0E">
      <w:pPr>
        <w:autoSpaceDE w:val="0"/>
        <w:autoSpaceDN w:val="0"/>
        <w:adjustRightInd w:val="0"/>
        <w:spacing w:after="0" w:line="240" w:lineRule="auto"/>
        <w:jc w:val="both"/>
        <w:rPr>
          <w:rFonts w:ascii="Arial" w:hAnsi="Arial" w:cs="Arial"/>
          <w:b/>
          <w:bCs/>
          <w:iCs/>
        </w:rPr>
      </w:pPr>
      <w:r w:rsidRPr="00717FE4">
        <w:rPr>
          <w:rFonts w:ascii="Arial" w:hAnsi="Arial" w:cs="Arial"/>
          <w:b/>
          <w:bCs/>
          <w:iCs/>
        </w:rPr>
        <w:t>TIPO DE CAMBIO</w:t>
      </w:r>
    </w:p>
    <w:p w:rsidR="00015D0E" w:rsidRPr="00717FE4" w:rsidRDefault="00015D0E" w:rsidP="00015D0E">
      <w:pPr>
        <w:autoSpaceDE w:val="0"/>
        <w:autoSpaceDN w:val="0"/>
        <w:adjustRightInd w:val="0"/>
        <w:spacing w:after="0" w:line="240" w:lineRule="auto"/>
        <w:jc w:val="both"/>
        <w:rPr>
          <w:rFonts w:ascii="Arial" w:hAnsi="Arial" w:cs="Arial"/>
          <w:b/>
          <w:bCs/>
          <w:iCs/>
        </w:rPr>
      </w:pPr>
    </w:p>
    <w:p w:rsidR="00015D0E" w:rsidRPr="00717FE4" w:rsidRDefault="00015D0E" w:rsidP="003D0979">
      <w:pPr>
        <w:autoSpaceDE w:val="0"/>
        <w:autoSpaceDN w:val="0"/>
        <w:adjustRightInd w:val="0"/>
        <w:spacing w:after="0" w:line="240" w:lineRule="auto"/>
        <w:ind w:firstLine="708"/>
        <w:jc w:val="both"/>
        <w:rPr>
          <w:rFonts w:ascii="Arial" w:hAnsi="Arial" w:cs="Arial"/>
          <w:bCs/>
          <w:iCs/>
        </w:rPr>
      </w:pPr>
      <w:r w:rsidRPr="00717FE4">
        <w:rPr>
          <w:rFonts w:ascii="Arial" w:hAnsi="Arial" w:cs="Arial"/>
          <w:bCs/>
          <w:iCs/>
        </w:rPr>
        <w:t xml:space="preserve">Los pronósticos recabados por la encuesta publicada el 03 de Diciembre de 2012 por el Banco de México, en relación con los niveles que registrará el tipo de cambio del peso mexicano con respecto al dólar estadounidense prevén que para el </w:t>
      </w:r>
      <w:r w:rsidRPr="00717FE4">
        <w:rPr>
          <w:rFonts w:ascii="Arial" w:hAnsi="Arial" w:cs="Arial"/>
          <w:b/>
          <w:bCs/>
          <w:iCs/>
        </w:rPr>
        <w:t>cierre del presente año,</w:t>
      </w:r>
      <w:r w:rsidRPr="00717FE4">
        <w:rPr>
          <w:rFonts w:ascii="Arial" w:hAnsi="Arial" w:cs="Arial"/>
          <w:bCs/>
          <w:iCs/>
        </w:rPr>
        <w:t xml:space="preserve"> éste se ubicará en </w:t>
      </w:r>
      <w:r w:rsidRPr="00717FE4">
        <w:rPr>
          <w:rFonts w:ascii="Arial" w:hAnsi="Arial" w:cs="Arial"/>
          <w:b/>
          <w:bCs/>
          <w:iCs/>
        </w:rPr>
        <w:t>12.89 pesos por dólar.</w:t>
      </w:r>
      <w:r w:rsidRPr="00717FE4">
        <w:rPr>
          <w:rFonts w:ascii="Arial" w:hAnsi="Arial" w:cs="Arial"/>
          <w:bCs/>
          <w:iCs/>
        </w:rPr>
        <w:t xml:space="preserve"> Por su parte, para el </w:t>
      </w:r>
      <w:r w:rsidRPr="00717FE4">
        <w:rPr>
          <w:rFonts w:ascii="Arial" w:hAnsi="Arial" w:cs="Arial"/>
          <w:b/>
          <w:bCs/>
          <w:iCs/>
        </w:rPr>
        <w:t>cierre de 2013</w:t>
      </w:r>
      <w:r w:rsidRPr="00717FE4">
        <w:rPr>
          <w:rFonts w:ascii="Arial" w:hAnsi="Arial" w:cs="Arial"/>
          <w:bCs/>
          <w:iCs/>
        </w:rPr>
        <w:t xml:space="preserve"> se pronostica que el tipo de cambio sea de </w:t>
      </w:r>
      <w:r w:rsidRPr="00717FE4">
        <w:rPr>
          <w:rFonts w:ascii="Arial" w:hAnsi="Arial" w:cs="Arial"/>
          <w:b/>
          <w:bCs/>
          <w:iCs/>
        </w:rPr>
        <w:t>12.69 pesos por dólar</w:t>
      </w:r>
      <w:r w:rsidRPr="00717FE4">
        <w:rPr>
          <w:rFonts w:ascii="Arial" w:hAnsi="Arial" w:cs="Arial"/>
          <w:bCs/>
          <w:iCs/>
        </w:rPr>
        <w:t>.</w:t>
      </w:r>
    </w:p>
    <w:p w:rsidR="00015D0E" w:rsidRPr="00D3560B" w:rsidRDefault="00015D0E" w:rsidP="00015D0E">
      <w:pPr>
        <w:autoSpaceDE w:val="0"/>
        <w:autoSpaceDN w:val="0"/>
        <w:adjustRightInd w:val="0"/>
        <w:spacing w:after="0" w:line="240" w:lineRule="auto"/>
        <w:jc w:val="both"/>
        <w:rPr>
          <w:rFonts w:ascii="Arial Narrow" w:hAnsi="Arial Narrow" w:cs="Arial"/>
          <w:bCs/>
          <w:iCs/>
          <w:sz w:val="28"/>
          <w:szCs w:val="28"/>
        </w:rPr>
      </w:pPr>
    </w:p>
    <w:p w:rsidR="00015D0E" w:rsidRPr="00705EFB" w:rsidRDefault="00015D0E" w:rsidP="00015D0E">
      <w:pPr>
        <w:rPr>
          <w:noProof/>
          <w:lang w:eastAsia="es-MX"/>
        </w:rPr>
      </w:pPr>
      <w:r>
        <w:rPr>
          <w:noProof/>
          <w:lang w:eastAsia="es-MX"/>
        </w:rPr>
        <w:drawing>
          <wp:inline distT="0" distB="0" distL="0" distR="0">
            <wp:extent cx="5648504" cy="2424022"/>
            <wp:effectExtent l="19050" t="0" r="9346"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srcRect/>
                    <a:stretch>
                      <a:fillRect/>
                    </a:stretch>
                  </pic:blipFill>
                  <pic:spPr bwMode="auto">
                    <a:xfrm>
                      <a:off x="0" y="0"/>
                      <a:ext cx="5648241" cy="2423909"/>
                    </a:xfrm>
                    <a:prstGeom prst="rect">
                      <a:avLst/>
                    </a:prstGeom>
                    <a:noFill/>
                    <a:ln w="9525">
                      <a:noFill/>
                      <a:miter lim="800000"/>
                      <a:headEnd/>
                      <a:tailEnd/>
                    </a:ln>
                  </pic:spPr>
                </pic:pic>
              </a:graphicData>
            </a:graphic>
          </wp:inline>
        </w:drawing>
      </w:r>
    </w:p>
    <w:p w:rsidR="00015D0E" w:rsidRPr="00717FE4" w:rsidRDefault="00015D0E" w:rsidP="00015D0E">
      <w:pPr>
        <w:autoSpaceDE w:val="0"/>
        <w:autoSpaceDN w:val="0"/>
        <w:adjustRightInd w:val="0"/>
        <w:spacing w:after="0" w:line="240" w:lineRule="auto"/>
        <w:jc w:val="both"/>
        <w:rPr>
          <w:rFonts w:ascii="Arial" w:hAnsi="Arial" w:cs="Arial"/>
          <w:b/>
          <w:bCs/>
          <w:iCs/>
        </w:rPr>
      </w:pPr>
      <w:r w:rsidRPr="00717FE4">
        <w:rPr>
          <w:rFonts w:ascii="Arial" w:hAnsi="Arial" w:cs="Arial"/>
          <w:b/>
          <w:bCs/>
          <w:iCs/>
        </w:rPr>
        <w:t>EMPLEO Y SALARIOS</w:t>
      </w:r>
    </w:p>
    <w:p w:rsidR="00015D0E" w:rsidRPr="00717FE4" w:rsidRDefault="00015D0E" w:rsidP="00015D0E">
      <w:pPr>
        <w:autoSpaceDE w:val="0"/>
        <w:autoSpaceDN w:val="0"/>
        <w:adjustRightInd w:val="0"/>
        <w:spacing w:after="0" w:line="240" w:lineRule="auto"/>
        <w:jc w:val="both"/>
        <w:rPr>
          <w:rFonts w:ascii="Arial" w:hAnsi="Arial" w:cs="Arial"/>
          <w:b/>
          <w:bCs/>
          <w:iCs/>
        </w:rPr>
      </w:pPr>
    </w:p>
    <w:p w:rsidR="00015D0E" w:rsidRPr="00717FE4" w:rsidRDefault="00015D0E" w:rsidP="003D0979">
      <w:pPr>
        <w:autoSpaceDE w:val="0"/>
        <w:autoSpaceDN w:val="0"/>
        <w:adjustRightInd w:val="0"/>
        <w:spacing w:after="0" w:line="240" w:lineRule="auto"/>
        <w:ind w:firstLine="708"/>
        <w:jc w:val="both"/>
        <w:rPr>
          <w:rFonts w:ascii="Arial" w:hAnsi="Arial" w:cs="Arial"/>
          <w:bCs/>
          <w:iCs/>
        </w:rPr>
      </w:pPr>
      <w:r w:rsidRPr="00717FE4">
        <w:rPr>
          <w:rFonts w:ascii="Arial" w:hAnsi="Arial" w:cs="Arial"/>
          <w:bCs/>
          <w:iCs/>
        </w:rPr>
        <w:lastRenderedPageBreak/>
        <w:t xml:space="preserve">Los grupos económicos entrevistados estiman que al </w:t>
      </w:r>
      <w:r w:rsidRPr="00717FE4">
        <w:rPr>
          <w:rFonts w:ascii="Arial" w:hAnsi="Arial" w:cs="Arial"/>
          <w:b/>
          <w:bCs/>
          <w:iCs/>
        </w:rPr>
        <w:t>cierre de 2012</w:t>
      </w:r>
      <w:r w:rsidRPr="00717FE4">
        <w:rPr>
          <w:rFonts w:ascii="Arial" w:hAnsi="Arial" w:cs="Arial"/>
          <w:bCs/>
          <w:iCs/>
        </w:rPr>
        <w:t xml:space="preserve"> se observará un </w:t>
      </w:r>
      <w:r w:rsidRPr="00717FE4">
        <w:rPr>
          <w:rFonts w:ascii="Arial" w:hAnsi="Arial" w:cs="Arial"/>
          <w:b/>
          <w:bCs/>
          <w:iCs/>
        </w:rPr>
        <w:t xml:space="preserve">incremento </w:t>
      </w:r>
      <w:r w:rsidRPr="00717FE4">
        <w:rPr>
          <w:rFonts w:ascii="Arial" w:hAnsi="Arial" w:cs="Arial"/>
          <w:bCs/>
          <w:iCs/>
        </w:rPr>
        <w:t xml:space="preserve">anual de </w:t>
      </w:r>
      <w:r w:rsidRPr="00717FE4">
        <w:rPr>
          <w:rFonts w:ascii="Arial" w:hAnsi="Arial" w:cs="Arial"/>
          <w:b/>
          <w:bCs/>
          <w:iCs/>
        </w:rPr>
        <w:t>710 mil personas en el número de trabajadores asegurados en el IMSS</w:t>
      </w:r>
      <w:r w:rsidRPr="00717FE4">
        <w:rPr>
          <w:rFonts w:ascii="Arial" w:hAnsi="Arial" w:cs="Arial"/>
          <w:bCs/>
          <w:iCs/>
        </w:rPr>
        <w:t xml:space="preserve">. Para </w:t>
      </w:r>
      <w:r w:rsidRPr="00717FE4">
        <w:rPr>
          <w:rFonts w:ascii="Arial" w:hAnsi="Arial" w:cs="Arial"/>
          <w:b/>
          <w:bCs/>
          <w:iCs/>
        </w:rPr>
        <w:t>2013,</w:t>
      </w:r>
      <w:r w:rsidRPr="00717FE4">
        <w:rPr>
          <w:rFonts w:ascii="Arial" w:hAnsi="Arial" w:cs="Arial"/>
          <w:bCs/>
          <w:iCs/>
        </w:rPr>
        <w:t xml:space="preserve"> se anticipa que este indicador registrará un </w:t>
      </w:r>
      <w:r w:rsidRPr="00717FE4">
        <w:rPr>
          <w:rFonts w:ascii="Arial" w:hAnsi="Arial" w:cs="Arial"/>
          <w:b/>
          <w:bCs/>
          <w:iCs/>
        </w:rPr>
        <w:t>incremento de 631 mil personas</w:t>
      </w:r>
      <w:r w:rsidRPr="00717FE4">
        <w:rPr>
          <w:rFonts w:ascii="Arial" w:hAnsi="Arial" w:cs="Arial"/>
          <w:bCs/>
          <w:iCs/>
        </w:rPr>
        <w:t xml:space="preserve">. Por su parte, en lo que se refiere a los </w:t>
      </w:r>
      <w:r w:rsidRPr="00717FE4">
        <w:rPr>
          <w:rFonts w:ascii="Arial" w:hAnsi="Arial" w:cs="Arial"/>
          <w:b/>
          <w:bCs/>
          <w:iCs/>
        </w:rPr>
        <w:t>aumentos</w:t>
      </w:r>
      <w:r w:rsidRPr="00717FE4">
        <w:rPr>
          <w:rFonts w:ascii="Arial" w:hAnsi="Arial" w:cs="Arial"/>
          <w:bCs/>
          <w:iCs/>
        </w:rPr>
        <w:t xml:space="preserve"> derivados de las </w:t>
      </w:r>
      <w:r w:rsidRPr="00717FE4">
        <w:rPr>
          <w:rFonts w:ascii="Arial" w:hAnsi="Arial" w:cs="Arial"/>
          <w:b/>
          <w:bCs/>
          <w:iCs/>
        </w:rPr>
        <w:t>negociaciones salariales contractuales</w:t>
      </w:r>
      <w:r w:rsidRPr="00717FE4">
        <w:rPr>
          <w:rFonts w:ascii="Arial" w:hAnsi="Arial" w:cs="Arial"/>
          <w:bCs/>
          <w:iCs/>
        </w:rPr>
        <w:t xml:space="preserve">, los analistas económicos calculan que éstos serán de </w:t>
      </w:r>
      <w:r w:rsidRPr="00717FE4">
        <w:rPr>
          <w:rFonts w:ascii="Arial" w:hAnsi="Arial" w:cs="Arial"/>
          <w:b/>
          <w:bCs/>
          <w:iCs/>
        </w:rPr>
        <w:t>4.46 y 4.40 por ciento para diciembre de 2012</w:t>
      </w:r>
      <w:r w:rsidRPr="00717FE4">
        <w:rPr>
          <w:rFonts w:ascii="Arial" w:hAnsi="Arial" w:cs="Arial"/>
          <w:bCs/>
          <w:iCs/>
        </w:rPr>
        <w:t xml:space="preserve"> </w:t>
      </w:r>
      <w:r w:rsidRPr="00717FE4">
        <w:rPr>
          <w:rFonts w:ascii="Arial" w:hAnsi="Arial" w:cs="Arial"/>
          <w:b/>
          <w:bCs/>
          <w:iCs/>
        </w:rPr>
        <w:t xml:space="preserve">y enero de 2013, </w:t>
      </w:r>
      <w:r w:rsidRPr="00717FE4">
        <w:rPr>
          <w:rFonts w:ascii="Arial" w:hAnsi="Arial" w:cs="Arial"/>
          <w:bCs/>
          <w:iCs/>
        </w:rPr>
        <w:t>en ese mismo orden</w:t>
      </w:r>
    </w:p>
    <w:p w:rsidR="00015D0E" w:rsidRDefault="00015D0E" w:rsidP="00015D0E">
      <w:pPr>
        <w:autoSpaceDE w:val="0"/>
        <w:autoSpaceDN w:val="0"/>
        <w:adjustRightInd w:val="0"/>
        <w:spacing w:after="0" w:line="240" w:lineRule="auto"/>
        <w:jc w:val="both"/>
        <w:rPr>
          <w:rFonts w:ascii="Arial Narrow" w:hAnsi="Arial Narrow" w:cs="Arial"/>
          <w:bCs/>
          <w:iCs/>
          <w:sz w:val="24"/>
          <w:szCs w:val="24"/>
        </w:rPr>
      </w:pPr>
    </w:p>
    <w:p w:rsidR="00015D0E" w:rsidRDefault="00015D0E" w:rsidP="00015D0E">
      <w:pPr>
        <w:autoSpaceDE w:val="0"/>
        <w:autoSpaceDN w:val="0"/>
        <w:adjustRightInd w:val="0"/>
        <w:spacing w:after="0" w:line="240" w:lineRule="auto"/>
        <w:jc w:val="both"/>
        <w:rPr>
          <w:rFonts w:ascii="Arial Narrow" w:hAnsi="Arial Narrow" w:cs="Arial"/>
          <w:bCs/>
          <w:iCs/>
          <w:sz w:val="24"/>
          <w:szCs w:val="24"/>
        </w:rPr>
      </w:pPr>
      <w:r>
        <w:rPr>
          <w:rFonts w:ascii="Arial Narrow" w:hAnsi="Arial Narrow" w:cs="Arial"/>
          <w:bCs/>
          <w:iCs/>
          <w:noProof/>
          <w:sz w:val="24"/>
          <w:szCs w:val="24"/>
          <w:lang w:eastAsia="es-MX"/>
        </w:rPr>
        <w:drawing>
          <wp:inline distT="0" distB="0" distL="0" distR="0">
            <wp:extent cx="5715579" cy="2570671"/>
            <wp:effectExtent l="1905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a:stretch>
                      <a:fillRect/>
                    </a:stretch>
                  </pic:blipFill>
                  <pic:spPr bwMode="auto">
                    <a:xfrm>
                      <a:off x="0" y="0"/>
                      <a:ext cx="5732685" cy="2578365"/>
                    </a:xfrm>
                    <a:prstGeom prst="rect">
                      <a:avLst/>
                    </a:prstGeom>
                    <a:noFill/>
                    <a:ln w="9525">
                      <a:noFill/>
                      <a:miter lim="800000"/>
                      <a:headEnd/>
                      <a:tailEnd/>
                    </a:ln>
                  </pic:spPr>
                </pic:pic>
              </a:graphicData>
            </a:graphic>
          </wp:inline>
        </w:drawing>
      </w:r>
    </w:p>
    <w:p w:rsidR="00015D0E" w:rsidRDefault="00015D0E" w:rsidP="00015D0E">
      <w:pPr>
        <w:autoSpaceDE w:val="0"/>
        <w:autoSpaceDN w:val="0"/>
        <w:adjustRightInd w:val="0"/>
        <w:spacing w:after="0" w:line="240" w:lineRule="auto"/>
        <w:jc w:val="both"/>
        <w:rPr>
          <w:rFonts w:ascii="Arial Narrow" w:hAnsi="Arial Narrow" w:cs="Arial"/>
          <w:bCs/>
          <w:iCs/>
          <w:sz w:val="24"/>
          <w:szCs w:val="24"/>
        </w:rPr>
      </w:pPr>
    </w:p>
    <w:p w:rsidR="00015D0E" w:rsidRPr="00717FE4" w:rsidRDefault="00015D0E" w:rsidP="003D0979">
      <w:pPr>
        <w:autoSpaceDE w:val="0"/>
        <w:autoSpaceDN w:val="0"/>
        <w:adjustRightInd w:val="0"/>
        <w:spacing w:after="0" w:line="240" w:lineRule="auto"/>
        <w:ind w:firstLine="708"/>
        <w:jc w:val="both"/>
        <w:rPr>
          <w:rFonts w:ascii="Arial" w:hAnsi="Arial" w:cs="Arial"/>
          <w:bCs/>
          <w:iCs/>
        </w:rPr>
      </w:pPr>
      <w:r w:rsidRPr="00717FE4">
        <w:rPr>
          <w:rFonts w:ascii="Arial" w:hAnsi="Arial" w:cs="Arial"/>
          <w:bCs/>
          <w:iCs/>
        </w:rPr>
        <w:t xml:space="preserve">El 63 por ciento de analistas económicos entrevistados en la encuesta publicada por Banco de México el 03 de Diciembre 2012, consideran que las remuneraciones reales en el </w:t>
      </w:r>
      <w:r w:rsidRPr="00717FE4">
        <w:rPr>
          <w:rFonts w:ascii="Arial" w:hAnsi="Arial" w:cs="Arial"/>
          <w:b/>
          <w:bCs/>
          <w:iCs/>
        </w:rPr>
        <w:t>segundo semestre de</w:t>
      </w:r>
      <w:r w:rsidRPr="00717FE4">
        <w:rPr>
          <w:rFonts w:ascii="Arial" w:hAnsi="Arial" w:cs="Arial"/>
          <w:bCs/>
          <w:iCs/>
        </w:rPr>
        <w:t xml:space="preserve"> </w:t>
      </w:r>
      <w:r w:rsidRPr="00717FE4">
        <w:rPr>
          <w:rFonts w:ascii="Arial" w:hAnsi="Arial" w:cs="Arial"/>
          <w:b/>
          <w:bCs/>
          <w:iCs/>
        </w:rPr>
        <w:t>2012</w:t>
      </w:r>
      <w:r w:rsidRPr="00717FE4">
        <w:rPr>
          <w:rFonts w:ascii="Arial" w:hAnsi="Arial" w:cs="Arial"/>
          <w:bCs/>
          <w:iCs/>
        </w:rPr>
        <w:t xml:space="preserve"> mostrarán un </w:t>
      </w:r>
      <w:r w:rsidRPr="00717FE4">
        <w:rPr>
          <w:rFonts w:ascii="Arial" w:hAnsi="Arial" w:cs="Arial"/>
          <w:b/>
          <w:bCs/>
          <w:iCs/>
        </w:rPr>
        <w:t>aumento respecto</w:t>
      </w:r>
      <w:r w:rsidRPr="00717FE4">
        <w:rPr>
          <w:rFonts w:ascii="Arial" w:hAnsi="Arial" w:cs="Arial"/>
          <w:bCs/>
          <w:iCs/>
        </w:rPr>
        <w:t xml:space="preserve"> a sus niveles en el </w:t>
      </w:r>
      <w:r w:rsidRPr="00717FE4">
        <w:rPr>
          <w:rFonts w:ascii="Arial" w:hAnsi="Arial" w:cs="Arial"/>
          <w:b/>
          <w:bCs/>
          <w:iCs/>
        </w:rPr>
        <w:t xml:space="preserve">primer semestre </w:t>
      </w:r>
      <w:r w:rsidRPr="00717FE4">
        <w:rPr>
          <w:rFonts w:ascii="Arial" w:hAnsi="Arial" w:cs="Arial"/>
          <w:bCs/>
          <w:iCs/>
        </w:rPr>
        <w:t xml:space="preserve">de este año. Por su parte, el 92 por ciento de los consultores señala que en el </w:t>
      </w:r>
      <w:r w:rsidRPr="00717FE4">
        <w:rPr>
          <w:rFonts w:ascii="Arial" w:hAnsi="Arial" w:cs="Arial"/>
          <w:b/>
          <w:bCs/>
          <w:iCs/>
        </w:rPr>
        <w:t>primer semestre de 2013</w:t>
      </w:r>
      <w:r w:rsidRPr="00717FE4">
        <w:rPr>
          <w:rFonts w:ascii="Arial" w:hAnsi="Arial" w:cs="Arial"/>
          <w:bCs/>
          <w:iCs/>
        </w:rPr>
        <w:t xml:space="preserve"> las </w:t>
      </w:r>
      <w:r w:rsidRPr="00717FE4">
        <w:rPr>
          <w:rFonts w:ascii="Arial" w:hAnsi="Arial" w:cs="Arial"/>
          <w:b/>
          <w:bCs/>
          <w:iCs/>
        </w:rPr>
        <w:t>remuneraciones reales aumentarán</w:t>
      </w:r>
      <w:r w:rsidRPr="00717FE4">
        <w:rPr>
          <w:rFonts w:ascii="Arial" w:hAnsi="Arial" w:cs="Arial"/>
          <w:bCs/>
          <w:iCs/>
        </w:rPr>
        <w:t xml:space="preserve"> con relación a los niveles esperados para el segundo semestre de 2012.</w:t>
      </w:r>
    </w:p>
    <w:p w:rsidR="00F0211E" w:rsidRPr="00717FE4" w:rsidRDefault="00F0211E" w:rsidP="004322E1">
      <w:pPr>
        <w:autoSpaceDE w:val="0"/>
        <w:autoSpaceDN w:val="0"/>
        <w:adjustRightInd w:val="0"/>
        <w:spacing w:after="0" w:line="240" w:lineRule="auto"/>
        <w:jc w:val="both"/>
        <w:rPr>
          <w:rFonts w:ascii="Arial" w:hAnsi="Arial" w:cs="Arial"/>
          <w:i/>
          <w:iCs/>
          <w:color w:val="000000" w:themeColor="text1"/>
        </w:rPr>
      </w:pPr>
    </w:p>
    <w:p w:rsidR="003D0979" w:rsidRDefault="003D0979" w:rsidP="00717FE4">
      <w:pPr>
        <w:autoSpaceDE w:val="0"/>
        <w:autoSpaceDN w:val="0"/>
        <w:adjustRightInd w:val="0"/>
        <w:spacing w:after="0" w:line="240" w:lineRule="auto"/>
        <w:jc w:val="both"/>
        <w:rPr>
          <w:rFonts w:ascii="Arial" w:hAnsi="Arial" w:cs="Arial"/>
          <w:b/>
          <w:bCs/>
          <w:iCs/>
        </w:rPr>
      </w:pPr>
    </w:p>
    <w:p w:rsidR="00717FE4" w:rsidRPr="00717FE4" w:rsidRDefault="00717FE4" w:rsidP="00717FE4">
      <w:pPr>
        <w:autoSpaceDE w:val="0"/>
        <w:autoSpaceDN w:val="0"/>
        <w:adjustRightInd w:val="0"/>
        <w:spacing w:after="0" w:line="240" w:lineRule="auto"/>
        <w:jc w:val="both"/>
        <w:rPr>
          <w:rFonts w:ascii="Arial" w:hAnsi="Arial" w:cs="Arial"/>
          <w:b/>
          <w:bCs/>
          <w:iCs/>
        </w:rPr>
      </w:pPr>
      <w:r w:rsidRPr="00717FE4">
        <w:rPr>
          <w:rFonts w:ascii="Arial" w:hAnsi="Arial" w:cs="Arial"/>
          <w:b/>
          <w:bCs/>
          <w:iCs/>
        </w:rPr>
        <w:t>ENTORNO MACROECONÓMICO PARA 2013</w:t>
      </w:r>
    </w:p>
    <w:p w:rsidR="00717FE4" w:rsidRPr="00717FE4" w:rsidRDefault="00717FE4" w:rsidP="00717FE4">
      <w:pPr>
        <w:autoSpaceDE w:val="0"/>
        <w:autoSpaceDN w:val="0"/>
        <w:adjustRightInd w:val="0"/>
        <w:spacing w:after="0" w:line="240" w:lineRule="auto"/>
        <w:jc w:val="both"/>
        <w:rPr>
          <w:rFonts w:ascii="Arial" w:hAnsi="Arial" w:cs="Arial"/>
          <w:b/>
          <w:bCs/>
          <w:iCs/>
        </w:rPr>
      </w:pPr>
    </w:p>
    <w:p w:rsidR="00717FE4" w:rsidRPr="00717FE4" w:rsidRDefault="00717FE4" w:rsidP="003D0979">
      <w:pPr>
        <w:autoSpaceDE w:val="0"/>
        <w:autoSpaceDN w:val="0"/>
        <w:adjustRightInd w:val="0"/>
        <w:spacing w:after="0" w:line="240" w:lineRule="auto"/>
        <w:ind w:firstLine="708"/>
        <w:jc w:val="both"/>
        <w:rPr>
          <w:rFonts w:ascii="Arial" w:hAnsi="Arial" w:cs="Arial"/>
          <w:bCs/>
          <w:iCs/>
        </w:rPr>
      </w:pPr>
      <w:r w:rsidRPr="00717FE4">
        <w:rPr>
          <w:rFonts w:ascii="Arial" w:hAnsi="Arial" w:cs="Arial"/>
          <w:bCs/>
          <w:iCs/>
        </w:rPr>
        <w:t xml:space="preserve">Según la Secretaría de Hacienda y Crédito Público, las perspectivas económicas para 2013 indican que se observará una aceleración en el ritmo de expansión de la economía global. El Fondo Monetario Internacional (FMI) estima que el </w:t>
      </w:r>
      <w:r w:rsidRPr="00717FE4">
        <w:rPr>
          <w:rFonts w:ascii="Arial" w:hAnsi="Arial" w:cs="Arial"/>
          <w:b/>
          <w:bCs/>
          <w:iCs/>
        </w:rPr>
        <w:t>PIB mundial</w:t>
      </w:r>
      <w:r w:rsidRPr="00717FE4">
        <w:rPr>
          <w:rFonts w:ascii="Arial" w:hAnsi="Arial" w:cs="Arial"/>
          <w:bCs/>
          <w:iCs/>
        </w:rPr>
        <w:t xml:space="preserve"> registre una expansión anual de </w:t>
      </w:r>
      <w:r w:rsidRPr="00717FE4">
        <w:rPr>
          <w:rFonts w:ascii="Arial" w:hAnsi="Arial" w:cs="Arial"/>
          <w:b/>
          <w:bCs/>
          <w:iCs/>
        </w:rPr>
        <w:t>3.9 por ciento en 2013,</w:t>
      </w:r>
      <w:r w:rsidRPr="00717FE4">
        <w:rPr>
          <w:rFonts w:ascii="Arial" w:hAnsi="Arial" w:cs="Arial"/>
          <w:bCs/>
          <w:iCs/>
        </w:rPr>
        <w:t xml:space="preserve"> lo cual es superior al crecimiento esperado para 2012 en 0.6 puntos porcentuales.</w:t>
      </w:r>
    </w:p>
    <w:p w:rsidR="00717FE4" w:rsidRPr="00717FE4" w:rsidRDefault="00717FE4" w:rsidP="00717FE4">
      <w:pPr>
        <w:autoSpaceDE w:val="0"/>
        <w:autoSpaceDN w:val="0"/>
        <w:adjustRightInd w:val="0"/>
        <w:spacing w:after="0" w:line="240" w:lineRule="auto"/>
        <w:jc w:val="both"/>
        <w:rPr>
          <w:rFonts w:ascii="Arial" w:hAnsi="Arial" w:cs="Arial"/>
          <w:bCs/>
          <w:iCs/>
        </w:rPr>
      </w:pPr>
    </w:p>
    <w:p w:rsidR="00717FE4" w:rsidRPr="00717FE4" w:rsidRDefault="00717FE4" w:rsidP="003D0979">
      <w:pPr>
        <w:autoSpaceDE w:val="0"/>
        <w:autoSpaceDN w:val="0"/>
        <w:adjustRightInd w:val="0"/>
        <w:spacing w:after="0" w:line="240" w:lineRule="auto"/>
        <w:ind w:firstLine="708"/>
        <w:jc w:val="both"/>
        <w:rPr>
          <w:rFonts w:ascii="Arial" w:hAnsi="Arial" w:cs="Arial"/>
          <w:bCs/>
          <w:iCs/>
        </w:rPr>
      </w:pPr>
      <w:r w:rsidRPr="00717FE4">
        <w:rPr>
          <w:rFonts w:ascii="Arial" w:hAnsi="Arial" w:cs="Arial"/>
          <w:bCs/>
          <w:iCs/>
        </w:rPr>
        <w:t>De acuerdo a la encuesta publicada el 03 de Diciembre de 2012 por Banco de México, los especialistas económicos consultados consideran que el ritmo de la actividad económica en los próximos 6 meses podría verse limitado principalmente por los siguientes factores:</w:t>
      </w:r>
    </w:p>
    <w:p w:rsidR="00717FE4" w:rsidRPr="00717FE4" w:rsidRDefault="00717FE4" w:rsidP="00717FE4">
      <w:pPr>
        <w:autoSpaceDE w:val="0"/>
        <w:autoSpaceDN w:val="0"/>
        <w:adjustRightInd w:val="0"/>
        <w:spacing w:after="0" w:line="240" w:lineRule="auto"/>
        <w:jc w:val="both"/>
        <w:rPr>
          <w:rFonts w:ascii="Arial" w:hAnsi="Arial" w:cs="Arial"/>
          <w:bCs/>
          <w:iCs/>
        </w:rPr>
      </w:pPr>
    </w:p>
    <w:p w:rsidR="00717FE4" w:rsidRPr="00717FE4" w:rsidRDefault="00717FE4" w:rsidP="00717FE4">
      <w:pPr>
        <w:pStyle w:val="Prrafodelista"/>
        <w:numPr>
          <w:ilvl w:val="0"/>
          <w:numId w:val="4"/>
        </w:numPr>
        <w:autoSpaceDE w:val="0"/>
        <w:autoSpaceDN w:val="0"/>
        <w:adjustRightInd w:val="0"/>
        <w:spacing w:after="0" w:line="240" w:lineRule="auto"/>
        <w:rPr>
          <w:rFonts w:ascii="Arial" w:hAnsi="Arial" w:cs="Arial"/>
          <w:bCs/>
          <w:iCs/>
        </w:rPr>
      </w:pPr>
      <w:r w:rsidRPr="00717FE4">
        <w:rPr>
          <w:rFonts w:ascii="Arial" w:hAnsi="Arial" w:cs="Arial"/>
          <w:bCs/>
          <w:iCs/>
        </w:rPr>
        <w:t>La debilidad de los mercados externos y de la economía mundial (30 por ciento del total de las respuestas)</w:t>
      </w:r>
    </w:p>
    <w:p w:rsidR="00717FE4" w:rsidRPr="00717FE4" w:rsidRDefault="00717FE4" w:rsidP="00717FE4">
      <w:pPr>
        <w:pStyle w:val="Prrafodelista"/>
        <w:numPr>
          <w:ilvl w:val="0"/>
          <w:numId w:val="4"/>
        </w:numPr>
        <w:autoSpaceDE w:val="0"/>
        <w:autoSpaceDN w:val="0"/>
        <w:adjustRightInd w:val="0"/>
        <w:spacing w:after="0" w:line="240" w:lineRule="auto"/>
        <w:rPr>
          <w:rFonts w:ascii="Arial" w:hAnsi="Arial" w:cs="Arial"/>
          <w:bCs/>
          <w:iCs/>
        </w:rPr>
      </w:pPr>
      <w:r w:rsidRPr="00717FE4">
        <w:rPr>
          <w:rFonts w:ascii="Arial" w:hAnsi="Arial" w:cs="Arial"/>
          <w:bCs/>
          <w:iCs/>
        </w:rPr>
        <w:lastRenderedPageBreak/>
        <w:t>La inestabilidad financiera internacional (23 por ciento)</w:t>
      </w:r>
    </w:p>
    <w:p w:rsidR="00717FE4" w:rsidRPr="00717FE4" w:rsidRDefault="00717FE4" w:rsidP="00717FE4">
      <w:pPr>
        <w:pStyle w:val="Prrafodelista"/>
        <w:numPr>
          <w:ilvl w:val="0"/>
          <w:numId w:val="4"/>
        </w:numPr>
        <w:autoSpaceDE w:val="0"/>
        <w:autoSpaceDN w:val="0"/>
        <w:adjustRightInd w:val="0"/>
        <w:spacing w:after="0" w:line="240" w:lineRule="auto"/>
        <w:rPr>
          <w:rFonts w:ascii="Arial" w:hAnsi="Arial" w:cs="Arial"/>
          <w:bCs/>
          <w:iCs/>
        </w:rPr>
      </w:pPr>
      <w:r w:rsidRPr="00717FE4">
        <w:rPr>
          <w:rFonts w:ascii="Arial" w:hAnsi="Arial" w:cs="Arial"/>
          <w:bCs/>
          <w:iCs/>
        </w:rPr>
        <w:t>La ausencia de cambio estructural en México (15 por ciento)</w:t>
      </w:r>
    </w:p>
    <w:p w:rsidR="00717FE4" w:rsidRPr="00717FE4" w:rsidRDefault="00717FE4" w:rsidP="00717FE4">
      <w:pPr>
        <w:pStyle w:val="Prrafodelista"/>
        <w:numPr>
          <w:ilvl w:val="0"/>
          <w:numId w:val="4"/>
        </w:numPr>
        <w:autoSpaceDE w:val="0"/>
        <w:autoSpaceDN w:val="0"/>
        <w:adjustRightInd w:val="0"/>
        <w:spacing w:after="0" w:line="240" w:lineRule="auto"/>
        <w:jc w:val="both"/>
        <w:rPr>
          <w:rFonts w:ascii="Arial" w:hAnsi="Arial" w:cs="Arial"/>
          <w:bCs/>
          <w:iCs/>
        </w:rPr>
      </w:pPr>
      <w:r w:rsidRPr="00717FE4">
        <w:rPr>
          <w:rFonts w:ascii="Arial" w:hAnsi="Arial" w:cs="Arial"/>
          <w:bCs/>
          <w:iCs/>
        </w:rPr>
        <w:t>Los problemas de inseguridad pública (15 por ciento del total de las respuestas)</w:t>
      </w:r>
    </w:p>
    <w:p w:rsidR="00717FE4" w:rsidRPr="00717FE4" w:rsidRDefault="00717FE4" w:rsidP="00717FE4">
      <w:pPr>
        <w:autoSpaceDE w:val="0"/>
        <w:autoSpaceDN w:val="0"/>
        <w:adjustRightInd w:val="0"/>
        <w:spacing w:after="0" w:line="240" w:lineRule="auto"/>
        <w:jc w:val="both"/>
        <w:rPr>
          <w:rFonts w:ascii="Arial" w:hAnsi="Arial" w:cs="Arial"/>
          <w:bCs/>
          <w:iCs/>
        </w:rPr>
      </w:pPr>
    </w:p>
    <w:p w:rsidR="00717FE4" w:rsidRPr="00717FE4" w:rsidRDefault="00717FE4" w:rsidP="003D0979">
      <w:pPr>
        <w:autoSpaceDE w:val="0"/>
        <w:autoSpaceDN w:val="0"/>
        <w:adjustRightInd w:val="0"/>
        <w:spacing w:after="0" w:line="240" w:lineRule="auto"/>
        <w:ind w:firstLine="360"/>
        <w:rPr>
          <w:rFonts w:ascii="Arial" w:hAnsi="Arial" w:cs="Arial"/>
          <w:b/>
          <w:bCs/>
          <w:iCs/>
        </w:rPr>
      </w:pPr>
      <w:r w:rsidRPr="00717FE4">
        <w:rPr>
          <w:rFonts w:ascii="Arial" w:hAnsi="Arial" w:cs="Arial"/>
          <w:bCs/>
          <w:iCs/>
        </w:rPr>
        <w:t xml:space="preserve">En lo que respecta a </w:t>
      </w:r>
      <w:r w:rsidRPr="00717FE4">
        <w:rPr>
          <w:rFonts w:ascii="Arial" w:hAnsi="Arial" w:cs="Arial"/>
          <w:b/>
          <w:bCs/>
          <w:iCs/>
        </w:rPr>
        <w:t>Estados Unidos</w:t>
      </w:r>
      <w:r w:rsidRPr="00717FE4">
        <w:rPr>
          <w:rFonts w:ascii="Arial" w:hAnsi="Arial" w:cs="Arial"/>
          <w:bCs/>
          <w:iCs/>
        </w:rPr>
        <w:t xml:space="preserve">, </w:t>
      </w:r>
      <w:r w:rsidRPr="00717FE4">
        <w:rPr>
          <w:rFonts w:ascii="Arial" w:hAnsi="Arial" w:cs="Arial"/>
          <w:b/>
          <w:bCs/>
          <w:iCs/>
        </w:rPr>
        <w:t>el PIB</w:t>
      </w:r>
      <w:r w:rsidRPr="00717FE4">
        <w:rPr>
          <w:rFonts w:ascii="Arial" w:hAnsi="Arial" w:cs="Arial"/>
          <w:bCs/>
          <w:iCs/>
        </w:rPr>
        <w:t xml:space="preserve"> para </w:t>
      </w:r>
      <w:r w:rsidRPr="00717FE4">
        <w:rPr>
          <w:rFonts w:ascii="Arial" w:hAnsi="Arial" w:cs="Arial"/>
          <w:b/>
          <w:bCs/>
          <w:iCs/>
        </w:rPr>
        <w:t>2013</w:t>
      </w:r>
      <w:r w:rsidRPr="00717FE4">
        <w:rPr>
          <w:rFonts w:ascii="Arial" w:hAnsi="Arial" w:cs="Arial"/>
          <w:bCs/>
          <w:iCs/>
        </w:rPr>
        <w:t xml:space="preserve"> se espera un crecimiento anual promedio de </w:t>
      </w:r>
      <w:r w:rsidRPr="00717FE4">
        <w:rPr>
          <w:rFonts w:ascii="Arial" w:hAnsi="Arial" w:cs="Arial"/>
          <w:b/>
          <w:bCs/>
          <w:iCs/>
        </w:rPr>
        <w:t>2.03 por ciento.</w:t>
      </w:r>
    </w:p>
    <w:p w:rsidR="00717FE4" w:rsidRPr="00717FE4" w:rsidRDefault="00717FE4" w:rsidP="00717FE4">
      <w:pPr>
        <w:tabs>
          <w:tab w:val="left" w:pos="7635"/>
        </w:tabs>
        <w:autoSpaceDE w:val="0"/>
        <w:autoSpaceDN w:val="0"/>
        <w:adjustRightInd w:val="0"/>
        <w:spacing w:after="0" w:line="240" w:lineRule="auto"/>
        <w:jc w:val="both"/>
        <w:rPr>
          <w:rFonts w:ascii="Arial" w:hAnsi="Arial" w:cs="Arial"/>
          <w:bCs/>
          <w:iCs/>
        </w:rPr>
      </w:pPr>
      <w:r w:rsidRPr="00717FE4">
        <w:rPr>
          <w:rFonts w:ascii="Arial" w:hAnsi="Arial" w:cs="Arial"/>
          <w:bCs/>
          <w:iCs/>
        </w:rPr>
        <w:tab/>
      </w:r>
    </w:p>
    <w:p w:rsidR="00717FE4" w:rsidRPr="00717FE4" w:rsidRDefault="00717FE4" w:rsidP="003D0979">
      <w:pPr>
        <w:autoSpaceDE w:val="0"/>
        <w:autoSpaceDN w:val="0"/>
        <w:adjustRightInd w:val="0"/>
        <w:spacing w:after="0" w:line="240" w:lineRule="auto"/>
        <w:ind w:firstLine="708"/>
        <w:jc w:val="both"/>
        <w:rPr>
          <w:rFonts w:ascii="Arial" w:hAnsi="Arial" w:cs="Arial"/>
          <w:bCs/>
          <w:iCs/>
        </w:rPr>
      </w:pPr>
      <w:r w:rsidRPr="00717FE4">
        <w:rPr>
          <w:rFonts w:ascii="Arial" w:hAnsi="Arial" w:cs="Arial"/>
          <w:bCs/>
          <w:iCs/>
        </w:rPr>
        <w:t>A continuación se presenta el resumen de las expectativas macroeconómicas de la S</w:t>
      </w:r>
      <w:r w:rsidR="003D0979">
        <w:rPr>
          <w:rFonts w:ascii="Arial" w:hAnsi="Arial" w:cs="Arial"/>
          <w:bCs/>
          <w:iCs/>
        </w:rPr>
        <w:t>ecretaría de Hacienda y Crédito Público</w:t>
      </w:r>
      <w:r w:rsidRPr="00717FE4">
        <w:rPr>
          <w:rFonts w:ascii="Arial" w:hAnsi="Arial" w:cs="Arial"/>
          <w:bCs/>
          <w:iCs/>
        </w:rPr>
        <w:t xml:space="preserve">, publicadas en el “Documento relativo al cumplimiento de las disposiciones contenidas en el artículo 42, fracción I de la Ley Federal de Presupuesto y Responsabilidad Hacendaria” </w:t>
      </w:r>
    </w:p>
    <w:p w:rsidR="00717FE4" w:rsidRPr="00231794" w:rsidRDefault="00717FE4" w:rsidP="00717FE4">
      <w:pPr>
        <w:spacing w:after="0" w:line="240" w:lineRule="auto"/>
        <w:jc w:val="both"/>
        <w:rPr>
          <w:rFonts w:ascii="Arial Narrow" w:hAnsi="Arial Narrow" w:cs="Arial"/>
          <w:bCs/>
          <w:iCs/>
          <w:sz w:val="24"/>
          <w:szCs w:val="24"/>
        </w:rPr>
      </w:pPr>
    </w:p>
    <w:p w:rsidR="00717FE4" w:rsidRDefault="00717FE4" w:rsidP="00717FE4">
      <w:pPr>
        <w:autoSpaceDE w:val="0"/>
        <w:autoSpaceDN w:val="0"/>
        <w:adjustRightInd w:val="0"/>
        <w:spacing w:after="0" w:line="240" w:lineRule="auto"/>
        <w:jc w:val="both"/>
        <w:rPr>
          <w:rFonts w:ascii="Arial Narrow" w:hAnsi="Arial Narrow" w:cs="Arial"/>
          <w:bCs/>
          <w:iCs/>
          <w:sz w:val="24"/>
          <w:szCs w:val="24"/>
        </w:rPr>
      </w:pPr>
      <w:r w:rsidRPr="00705EFB">
        <w:rPr>
          <w:rFonts w:ascii="Arial Narrow" w:hAnsi="Arial Narrow" w:cs="Arial"/>
          <w:bCs/>
          <w:iCs/>
          <w:noProof/>
          <w:sz w:val="24"/>
          <w:szCs w:val="24"/>
          <w:lang w:eastAsia="es-MX"/>
        </w:rPr>
        <w:lastRenderedPageBreak/>
        <w:drawing>
          <wp:inline distT="0" distB="0" distL="0" distR="0">
            <wp:extent cx="6019440" cy="6012612"/>
            <wp:effectExtent l="19050" t="0" r="360" b="0"/>
            <wp:docPr id="2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6027748" cy="6020911"/>
                    </a:xfrm>
                    <a:prstGeom prst="rect">
                      <a:avLst/>
                    </a:prstGeom>
                    <a:noFill/>
                    <a:ln w="9525">
                      <a:noFill/>
                      <a:miter lim="800000"/>
                      <a:headEnd/>
                      <a:tailEnd/>
                    </a:ln>
                  </pic:spPr>
                </pic:pic>
              </a:graphicData>
            </a:graphic>
          </wp:inline>
        </w:drawing>
      </w:r>
    </w:p>
    <w:p w:rsidR="00717FE4" w:rsidRDefault="00717FE4" w:rsidP="00717FE4">
      <w:pPr>
        <w:autoSpaceDE w:val="0"/>
        <w:autoSpaceDN w:val="0"/>
        <w:adjustRightInd w:val="0"/>
        <w:spacing w:after="0" w:line="240" w:lineRule="auto"/>
        <w:jc w:val="both"/>
        <w:rPr>
          <w:rFonts w:ascii="Arial Narrow" w:hAnsi="Arial Narrow" w:cs="Arial"/>
          <w:bCs/>
          <w:iCs/>
          <w:sz w:val="24"/>
          <w:szCs w:val="24"/>
        </w:rPr>
      </w:pPr>
    </w:p>
    <w:p w:rsidR="00891652" w:rsidRPr="000A52FB" w:rsidRDefault="00891652" w:rsidP="00891652">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b/>
          <w:bCs/>
          <w:color w:val="000000" w:themeColor="text1"/>
        </w:rPr>
        <w:t>III. OBJETIVOS DE LA POLÍTICA DE GASTO DEL GOBIERNO MUNICIPAL DE</w:t>
      </w:r>
    </w:p>
    <w:p w:rsidR="00891652" w:rsidRPr="000A52FB" w:rsidRDefault="00891652" w:rsidP="00891652">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b/>
          <w:bCs/>
          <w:color w:val="000000" w:themeColor="text1"/>
        </w:rPr>
        <w:t>PUEBLA</w:t>
      </w:r>
    </w:p>
    <w:p w:rsidR="00891652" w:rsidRPr="000A52FB" w:rsidRDefault="00891652" w:rsidP="00891652">
      <w:pPr>
        <w:autoSpaceDE w:val="0"/>
        <w:autoSpaceDN w:val="0"/>
        <w:adjustRightInd w:val="0"/>
        <w:spacing w:after="0" w:line="240" w:lineRule="auto"/>
        <w:jc w:val="both"/>
        <w:rPr>
          <w:rFonts w:ascii="Arial" w:hAnsi="Arial" w:cs="Arial"/>
          <w:b/>
          <w:bCs/>
          <w:color w:val="000000" w:themeColor="text1"/>
        </w:rPr>
      </w:pPr>
    </w:p>
    <w:p w:rsidR="009135DD" w:rsidRPr="000A52FB" w:rsidRDefault="00891652" w:rsidP="003D0979">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El objetivo de la política de gasto público municipal para el 201</w:t>
      </w:r>
      <w:r w:rsidR="003D0979">
        <w:rPr>
          <w:rFonts w:ascii="Arial" w:hAnsi="Arial" w:cs="Arial"/>
          <w:color w:val="000000" w:themeColor="text1"/>
        </w:rPr>
        <w:t>3</w:t>
      </w:r>
      <w:r w:rsidRPr="000A52FB">
        <w:rPr>
          <w:rFonts w:ascii="Arial" w:hAnsi="Arial" w:cs="Arial"/>
          <w:color w:val="000000" w:themeColor="text1"/>
        </w:rPr>
        <w:t xml:space="preserve">, es mantener </w:t>
      </w:r>
      <w:r w:rsidR="00704B8A" w:rsidRPr="000A52FB">
        <w:rPr>
          <w:rFonts w:ascii="Arial" w:hAnsi="Arial" w:cs="Arial"/>
          <w:color w:val="000000" w:themeColor="text1"/>
        </w:rPr>
        <w:t xml:space="preserve">un sano equilibrio </w:t>
      </w:r>
      <w:r w:rsidR="009135DD" w:rsidRPr="000A52FB">
        <w:rPr>
          <w:rFonts w:ascii="Arial" w:hAnsi="Arial" w:cs="Arial"/>
          <w:color w:val="000000" w:themeColor="text1"/>
        </w:rPr>
        <w:t xml:space="preserve">entre los ingresos y egresos, </w:t>
      </w:r>
      <w:r w:rsidR="00704B8A" w:rsidRPr="000A52FB">
        <w:rPr>
          <w:rFonts w:ascii="Arial" w:hAnsi="Arial" w:cs="Arial"/>
          <w:color w:val="000000" w:themeColor="text1"/>
        </w:rPr>
        <w:t xml:space="preserve">bajo una premisa de disciplina </w:t>
      </w:r>
      <w:r w:rsidR="009135DD" w:rsidRPr="000A52FB">
        <w:rPr>
          <w:rFonts w:ascii="Arial" w:hAnsi="Arial" w:cs="Arial"/>
          <w:color w:val="000000" w:themeColor="text1"/>
        </w:rPr>
        <w:t xml:space="preserve">presupuestal </w:t>
      </w:r>
      <w:r w:rsidR="00704B8A" w:rsidRPr="000A52FB">
        <w:rPr>
          <w:rFonts w:ascii="Arial" w:hAnsi="Arial" w:cs="Arial"/>
          <w:color w:val="000000" w:themeColor="text1"/>
        </w:rPr>
        <w:t xml:space="preserve">y </w:t>
      </w:r>
      <w:r w:rsidR="009135DD" w:rsidRPr="000A52FB">
        <w:rPr>
          <w:rFonts w:ascii="Arial" w:hAnsi="Arial" w:cs="Arial"/>
          <w:color w:val="000000" w:themeColor="text1"/>
        </w:rPr>
        <w:t xml:space="preserve">bajo los criterios de racionalidad y </w:t>
      </w:r>
      <w:r w:rsidR="00704B8A" w:rsidRPr="000A52FB">
        <w:rPr>
          <w:rFonts w:ascii="Arial" w:hAnsi="Arial" w:cs="Arial"/>
          <w:color w:val="000000" w:themeColor="text1"/>
        </w:rPr>
        <w:t>austeridad para eficientar al máximo cada peso del erario público</w:t>
      </w:r>
      <w:r w:rsidR="009135DD" w:rsidRPr="000A52FB">
        <w:rPr>
          <w:rFonts w:ascii="Arial" w:hAnsi="Arial" w:cs="Arial"/>
          <w:color w:val="000000" w:themeColor="text1"/>
        </w:rPr>
        <w:t>,</w:t>
      </w:r>
      <w:r w:rsidR="00704B8A" w:rsidRPr="000A52FB">
        <w:rPr>
          <w:rFonts w:ascii="Arial" w:hAnsi="Arial" w:cs="Arial"/>
          <w:color w:val="000000" w:themeColor="text1"/>
        </w:rPr>
        <w:t xml:space="preserve"> aplicándolo </w:t>
      </w:r>
      <w:r w:rsidR="009135DD" w:rsidRPr="000A52FB">
        <w:rPr>
          <w:rFonts w:ascii="Arial" w:hAnsi="Arial" w:cs="Arial"/>
          <w:color w:val="000000" w:themeColor="text1"/>
        </w:rPr>
        <w:t xml:space="preserve">con oportunidad </w:t>
      </w:r>
      <w:r w:rsidR="00704B8A" w:rsidRPr="000A52FB">
        <w:rPr>
          <w:rFonts w:ascii="Arial" w:hAnsi="Arial" w:cs="Arial"/>
          <w:color w:val="000000" w:themeColor="text1"/>
        </w:rPr>
        <w:t xml:space="preserve">a cumplir las metas y objetivos de la presente administración municipal plasmados en el Plan Municipal de Desarrollo </w:t>
      </w:r>
      <w:r w:rsidR="0029325E" w:rsidRPr="000A52FB">
        <w:rPr>
          <w:rFonts w:ascii="Arial" w:hAnsi="Arial" w:cs="Arial"/>
          <w:color w:val="000000" w:themeColor="text1"/>
        </w:rPr>
        <w:t xml:space="preserve">de la administración pública municipal </w:t>
      </w:r>
      <w:r w:rsidR="0029325E" w:rsidRPr="000A52FB">
        <w:rPr>
          <w:rFonts w:ascii="Arial" w:hAnsi="Arial" w:cs="Arial"/>
          <w:color w:val="000000" w:themeColor="text1"/>
        </w:rPr>
        <w:lastRenderedPageBreak/>
        <w:t>2011-2014</w:t>
      </w:r>
      <w:r w:rsidR="009135DD" w:rsidRPr="000A52FB">
        <w:rPr>
          <w:rFonts w:ascii="Arial" w:hAnsi="Arial" w:cs="Arial"/>
          <w:color w:val="000000" w:themeColor="text1"/>
        </w:rPr>
        <w:t xml:space="preserve"> y dándole seguimiento para verificar su correcta aplicación y los resultados obtenidos.</w:t>
      </w:r>
    </w:p>
    <w:p w:rsidR="009135DD" w:rsidRPr="000A52FB" w:rsidRDefault="009135DD" w:rsidP="00891652">
      <w:pPr>
        <w:autoSpaceDE w:val="0"/>
        <w:autoSpaceDN w:val="0"/>
        <w:adjustRightInd w:val="0"/>
        <w:spacing w:after="0" w:line="240" w:lineRule="auto"/>
        <w:jc w:val="both"/>
        <w:rPr>
          <w:rFonts w:ascii="Arial" w:hAnsi="Arial" w:cs="Arial"/>
          <w:color w:val="000000" w:themeColor="text1"/>
        </w:rPr>
      </w:pPr>
    </w:p>
    <w:p w:rsidR="009135DD" w:rsidRPr="000A52FB" w:rsidRDefault="00C5293B" w:rsidP="00C5293B">
      <w:pPr>
        <w:autoSpaceDE w:val="0"/>
        <w:autoSpaceDN w:val="0"/>
        <w:adjustRightInd w:val="0"/>
        <w:spacing w:after="0" w:line="240" w:lineRule="auto"/>
        <w:ind w:firstLine="708"/>
        <w:jc w:val="both"/>
        <w:rPr>
          <w:rFonts w:ascii="Arial" w:hAnsi="Arial" w:cs="Arial"/>
          <w:color w:val="000000" w:themeColor="text1"/>
        </w:rPr>
      </w:pPr>
      <w:r>
        <w:rPr>
          <w:rFonts w:ascii="Arial" w:hAnsi="Arial" w:cs="Arial"/>
          <w:color w:val="000000" w:themeColor="text1"/>
        </w:rPr>
        <w:t xml:space="preserve">Objetivos </w:t>
      </w:r>
      <w:r w:rsidR="009135DD" w:rsidRPr="000A52FB">
        <w:rPr>
          <w:rFonts w:ascii="Arial" w:hAnsi="Arial" w:cs="Arial"/>
          <w:color w:val="000000" w:themeColor="text1"/>
        </w:rPr>
        <w:t>central</w:t>
      </w:r>
      <w:r>
        <w:rPr>
          <w:rFonts w:ascii="Arial" w:hAnsi="Arial" w:cs="Arial"/>
          <w:color w:val="000000" w:themeColor="text1"/>
        </w:rPr>
        <w:t>es</w:t>
      </w:r>
      <w:r w:rsidR="009135DD" w:rsidRPr="000A52FB">
        <w:rPr>
          <w:rFonts w:ascii="Arial" w:hAnsi="Arial" w:cs="Arial"/>
          <w:color w:val="000000" w:themeColor="text1"/>
        </w:rPr>
        <w:t xml:space="preserve"> de</w:t>
      </w:r>
      <w:r>
        <w:rPr>
          <w:rFonts w:ascii="Arial" w:hAnsi="Arial" w:cs="Arial"/>
          <w:color w:val="000000" w:themeColor="text1"/>
        </w:rPr>
        <w:t xml:space="preserve"> este presupuesto, son, entre otros, el</w:t>
      </w:r>
      <w:r w:rsidR="009135DD" w:rsidRPr="000A52FB">
        <w:rPr>
          <w:rFonts w:ascii="Arial" w:hAnsi="Arial" w:cs="Arial"/>
          <w:color w:val="000000" w:themeColor="text1"/>
        </w:rPr>
        <w:t xml:space="preserve"> privilegiar el gasto de inversión</w:t>
      </w:r>
      <w:r w:rsidR="00C527D1">
        <w:rPr>
          <w:rFonts w:ascii="Arial" w:hAnsi="Arial" w:cs="Arial"/>
          <w:color w:val="000000" w:themeColor="text1"/>
        </w:rPr>
        <w:t>, así como el correspondiente a seguridad pública</w:t>
      </w:r>
      <w:r w:rsidR="009135DD" w:rsidRPr="000A52FB">
        <w:rPr>
          <w:rFonts w:ascii="Arial" w:hAnsi="Arial" w:cs="Arial"/>
          <w:color w:val="000000" w:themeColor="text1"/>
        </w:rPr>
        <w:t xml:space="preserve"> y controlar </w:t>
      </w:r>
      <w:r>
        <w:rPr>
          <w:rFonts w:ascii="Arial" w:hAnsi="Arial" w:cs="Arial"/>
          <w:color w:val="000000" w:themeColor="text1"/>
        </w:rPr>
        <w:t xml:space="preserve">al máximo </w:t>
      </w:r>
      <w:r w:rsidR="009135DD" w:rsidRPr="000A52FB">
        <w:rPr>
          <w:rFonts w:ascii="Arial" w:hAnsi="Arial" w:cs="Arial"/>
          <w:color w:val="000000" w:themeColor="text1"/>
        </w:rPr>
        <w:t>el gasto corriente a fin de evitar su crecimiento, destinando la mayor parte a la obra pública y a la prestación, mantenimiento y mejoramiento de los servicios públicos que el Municipio tiene a su cargo por disposición constitucional</w:t>
      </w:r>
      <w:r>
        <w:rPr>
          <w:rFonts w:ascii="Arial" w:hAnsi="Arial" w:cs="Arial"/>
          <w:color w:val="000000" w:themeColor="text1"/>
        </w:rPr>
        <w:t>, así como el procurar disponer paulatinamente de mayores recursos propios y disminuir en la medida de lo posible la dependencia de recursos provenientes de la Federación para atender las necesidades del gasto público</w:t>
      </w:r>
      <w:r w:rsidR="009135DD" w:rsidRPr="000A52FB">
        <w:rPr>
          <w:rFonts w:ascii="Arial" w:hAnsi="Arial" w:cs="Arial"/>
          <w:color w:val="000000" w:themeColor="text1"/>
        </w:rPr>
        <w:t>.</w:t>
      </w:r>
    </w:p>
    <w:p w:rsidR="009135DD" w:rsidRPr="000A52FB" w:rsidRDefault="009135DD" w:rsidP="00891652">
      <w:pPr>
        <w:autoSpaceDE w:val="0"/>
        <w:autoSpaceDN w:val="0"/>
        <w:adjustRightInd w:val="0"/>
        <w:spacing w:after="0" w:line="240" w:lineRule="auto"/>
        <w:jc w:val="both"/>
        <w:rPr>
          <w:rFonts w:ascii="Arial" w:hAnsi="Arial" w:cs="Arial"/>
          <w:color w:val="000000" w:themeColor="text1"/>
        </w:rPr>
      </w:pPr>
    </w:p>
    <w:p w:rsidR="00891652" w:rsidRPr="000A52FB" w:rsidRDefault="009135DD" w:rsidP="00C5293B">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Se trata de invertir en programas bien planeados</w:t>
      </w:r>
      <w:r w:rsidR="00077FD5" w:rsidRPr="000A52FB">
        <w:rPr>
          <w:rFonts w:ascii="Arial" w:hAnsi="Arial" w:cs="Arial"/>
          <w:color w:val="000000" w:themeColor="text1"/>
        </w:rPr>
        <w:t xml:space="preserve">, seleccionados </w:t>
      </w:r>
      <w:r w:rsidRPr="000A52FB">
        <w:rPr>
          <w:rFonts w:ascii="Arial" w:hAnsi="Arial" w:cs="Arial"/>
          <w:color w:val="000000" w:themeColor="text1"/>
        </w:rPr>
        <w:t xml:space="preserve">y dirigidos a metas concretas </w:t>
      </w:r>
      <w:r w:rsidR="00077FD5" w:rsidRPr="000A52FB">
        <w:rPr>
          <w:rFonts w:ascii="Arial" w:hAnsi="Arial" w:cs="Arial"/>
          <w:color w:val="000000" w:themeColor="text1"/>
        </w:rPr>
        <w:t xml:space="preserve">y </w:t>
      </w:r>
      <w:r w:rsidRPr="000A52FB">
        <w:rPr>
          <w:rFonts w:ascii="Arial" w:hAnsi="Arial" w:cs="Arial"/>
          <w:color w:val="000000" w:themeColor="text1"/>
        </w:rPr>
        <w:t>orientadas a la Puebla que todos queremos,</w:t>
      </w:r>
      <w:r w:rsidR="00077FD5" w:rsidRPr="000A52FB">
        <w:rPr>
          <w:rFonts w:ascii="Arial" w:hAnsi="Arial" w:cs="Arial"/>
          <w:color w:val="000000" w:themeColor="text1"/>
        </w:rPr>
        <w:t xml:space="preserve"> ya que el presente Presupuesto, </w:t>
      </w:r>
      <w:r w:rsidR="00891652" w:rsidRPr="000A52FB">
        <w:rPr>
          <w:rFonts w:ascii="Arial" w:hAnsi="Arial" w:cs="Arial"/>
          <w:color w:val="000000" w:themeColor="text1"/>
        </w:rPr>
        <w:t>se sustenta en la información y análisis que han llevado a cabo, cada una de las dependencias</w:t>
      </w:r>
      <w:r w:rsidR="00077FD5" w:rsidRPr="000A52FB">
        <w:rPr>
          <w:rFonts w:ascii="Arial" w:hAnsi="Arial" w:cs="Arial"/>
          <w:color w:val="000000" w:themeColor="text1"/>
        </w:rPr>
        <w:t xml:space="preserve"> y entidades </w:t>
      </w:r>
      <w:r w:rsidR="00891652" w:rsidRPr="000A52FB">
        <w:rPr>
          <w:rFonts w:ascii="Arial" w:hAnsi="Arial" w:cs="Arial"/>
          <w:color w:val="000000" w:themeColor="text1"/>
        </w:rPr>
        <w:t xml:space="preserve"> que conforman la Administración Municipal</w:t>
      </w:r>
      <w:r w:rsidR="00077FD5" w:rsidRPr="000A52FB">
        <w:rPr>
          <w:rFonts w:ascii="Arial" w:hAnsi="Arial" w:cs="Arial"/>
          <w:color w:val="000000" w:themeColor="text1"/>
        </w:rPr>
        <w:t>, respecto de las competencias y atribuciones que legalmente tienen reconocidas</w:t>
      </w:r>
      <w:r w:rsidR="003F20BD" w:rsidRPr="000A52FB">
        <w:rPr>
          <w:rFonts w:ascii="Arial" w:hAnsi="Arial" w:cs="Arial"/>
          <w:color w:val="000000" w:themeColor="text1"/>
        </w:rPr>
        <w:t>, en especial de aquellas</w:t>
      </w:r>
      <w:r w:rsidR="003F20BD" w:rsidRPr="000A52FB">
        <w:rPr>
          <w:rFonts w:ascii="Arial" w:eastAsia="Times New Roman" w:hAnsi="Arial" w:cs="Arial"/>
          <w:color w:val="000000" w:themeColor="text1"/>
          <w:sz w:val="20"/>
          <w:szCs w:val="20"/>
          <w:lang w:eastAsia="es-MX"/>
        </w:rPr>
        <w:t xml:space="preserve"> </w:t>
      </w:r>
      <w:r w:rsidR="003F20BD" w:rsidRPr="000A52FB">
        <w:rPr>
          <w:rFonts w:ascii="Arial" w:eastAsia="Times New Roman" w:hAnsi="Arial" w:cs="Arial"/>
          <w:color w:val="000000" w:themeColor="text1"/>
          <w:lang w:eastAsia="es-MX"/>
        </w:rPr>
        <w:t>concurrentes en los temas de Seguridad Social, Servicios Públicos, Desarrollo Social y Obra Pública</w:t>
      </w:r>
      <w:r w:rsidR="00C5293B">
        <w:rPr>
          <w:rFonts w:ascii="Arial" w:eastAsia="Times New Roman" w:hAnsi="Arial" w:cs="Arial"/>
          <w:color w:val="000000" w:themeColor="text1"/>
          <w:lang w:eastAsia="es-MX"/>
        </w:rPr>
        <w:t>.</w:t>
      </w:r>
    </w:p>
    <w:p w:rsidR="00891652" w:rsidRPr="000A52FB" w:rsidRDefault="00891652" w:rsidP="00891652">
      <w:pPr>
        <w:autoSpaceDE w:val="0"/>
        <w:autoSpaceDN w:val="0"/>
        <w:adjustRightInd w:val="0"/>
        <w:spacing w:after="0" w:line="240" w:lineRule="auto"/>
        <w:jc w:val="both"/>
        <w:rPr>
          <w:rFonts w:ascii="Arial" w:hAnsi="Arial" w:cs="Arial"/>
          <w:color w:val="000000" w:themeColor="text1"/>
        </w:rPr>
      </w:pPr>
    </w:p>
    <w:p w:rsidR="00077FD5" w:rsidRPr="000A52FB" w:rsidRDefault="00077FD5" w:rsidP="00C5293B">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También se busca atender todos los rubros del quehacer gubernamental municipal, sin descuidar los compromisos financieros que la Comuna tiene con sus acreedores, en el marco de los contratos y convenios respectivos y bajo las mejores</w:t>
      </w:r>
      <w:r w:rsidR="00C5293B">
        <w:rPr>
          <w:rFonts w:ascii="Arial" w:hAnsi="Arial" w:cs="Arial"/>
          <w:color w:val="000000" w:themeColor="text1"/>
        </w:rPr>
        <w:t xml:space="preserve"> </w:t>
      </w:r>
      <w:r w:rsidRPr="000A52FB">
        <w:rPr>
          <w:rFonts w:ascii="Arial" w:hAnsi="Arial" w:cs="Arial"/>
          <w:color w:val="000000" w:themeColor="text1"/>
        </w:rPr>
        <w:t>condiciones para la administración municipal.</w:t>
      </w:r>
    </w:p>
    <w:p w:rsidR="00077FD5" w:rsidRPr="000A52FB" w:rsidRDefault="00077FD5" w:rsidP="00891652">
      <w:pPr>
        <w:autoSpaceDE w:val="0"/>
        <w:autoSpaceDN w:val="0"/>
        <w:adjustRightInd w:val="0"/>
        <w:spacing w:after="0" w:line="240" w:lineRule="auto"/>
        <w:jc w:val="both"/>
        <w:rPr>
          <w:rFonts w:ascii="Arial" w:hAnsi="Arial" w:cs="Arial"/>
          <w:color w:val="000000" w:themeColor="text1"/>
        </w:rPr>
      </w:pPr>
    </w:p>
    <w:tbl>
      <w:tblPr>
        <w:tblW w:w="9214" w:type="dxa"/>
        <w:tblInd w:w="70" w:type="dxa"/>
        <w:tblCellMar>
          <w:left w:w="70" w:type="dxa"/>
          <w:right w:w="70" w:type="dxa"/>
        </w:tblCellMar>
        <w:tblLook w:val="04A0"/>
      </w:tblPr>
      <w:tblGrid>
        <w:gridCol w:w="9214"/>
      </w:tblGrid>
      <w:tr w:rsidR="003F20BD" w:rsidRPr="000A52FB" w:rsidTr="001B76AA">
        <w:trPr>
          <w:trHeight w:val="555"/>
        </w:trPr>
        <w:tc>
          <w:tcPr>
            <w:tcW w:w="9214" w:type="dxa"/>
            <w:tcBorders>
              <w:top w:val="nil"/>
              <w:left w:val="nil"/>
              <w:bottom w:val="nil"/>
              <w:right w:val="nil"/>
            </w:tcBorders>
            <w:shd w:val="clear" w:color="auto" w:fill="auto"/>
            <w:vAlign w:val="bottom"/>
            <w:hideMark/>
          </w:tcPr>
          <w:p w:rsidR="00C5293B" w:rsidRDefault="00C5293B" w:rsidP="00004CAB">
            <w:pPr>
              <w:spacing w:after="0" w:line="240" w:lineRule="auto"/>
              <w:jc w:val="both"/>
              <w:rPr>
                <w:rFonts w:ascii="Arial" w:hAnsi="Arial" w:cs="Arial"/>
                <w:color w:val="000000" w:themeColor="text1"/>
              </w:rPr>
            </w:pPr>
            <w:r>
              <w:rPr>
                <w:rFonts w:ascii="Arial" w:hAnsi="Arial" w:cs="Arial"/>
                <w:color w:val="000000" w:themeColor="text1"/>
              </w:rPr>
              <w:t xml:space="preserve">           </w:t>
            </w:r>
            <w:r w:rsidR="00C527D1">
              <w:rPr>
                <w:rFonts w:ascii="Arial" w:hAnsi="Arial" w:cs="Arial"/>
                <w:color w:val="000000" w:themeColor="text1"/>
              </w:rPr>
              <w:t xml:space="preserve">Un </w:t>
            </w:r>
            <w:r w:rsidR="00077FD5" w:rsidRPr="000A52FB">
              <w:rPr>
                <w:rFonts w:ascii="Arial" w:hAnsi="Arial" w:cs="Arial"/>
                <w:color w:val="000000" w:themeColor="text1"/>
              </w:rPr>
              <w:t xml:space="preserve">objetivo prioritario de la política de gasto, </w:t>
            </w:r>
            <w:r>
              <w:rPr>
                <w:rFonts w:ascii="Arial" w:hAnsi="Arial" w:cs="Arial"/>
                <w:color w:val="000000" w:themeColor="text1"/>
              </w:rPr>
              <w:t xml:space="preserve">es </w:t>
            </w:r>
            <w:r w:rsidR="00077FD5" w:rsidRPr="000A52FB">
              <w:rPr>
                <w:rFonts w:ascii="Arial" w:hAnsi="Arial" w:cs="Arial"/>
                <w:color w:val="000000" w:themeColor="text1"/>
              </w:rPr>
              <w:t>la transparencia en cada peso que se gasta y la existencia de canales claros y serios para el acceso de cualquier ciudadano a la información pública</w:t>
            </w:r>
            <w:r>
              <w:rPr>
                <w:rFonts w:ascii="Arial" w:hAnsi="Arial" w:cs="Arial"/>
                <w:color w:val="000000" w:themeColor="text1"/>
              </w:rPr>
              <w:t xml:space="preserve"> que genera la Comuna en el ejercicio de los recursos públicos</w:t>
            </w:r>
            <w:r w:rsidR="00077FD5" w:rsidRPr="000A52FB">
              <w:rPr>
                <w:rFonts w:ascii="Arial" w:hAnsi="Arial" w:cs="Arial"/>
                <w:color w:val="000000" w:themeColor="text1"/>
              </w:rPr>
              <w:t xml:space="preserve">, así como la rendición oportuna de cuentas a las instancias revisoras y fiscalizadoras correspondientes de cara a los habitantes del Municipio de Puebla y sus Juntas Auxiliares. </w:t>
            </w:r>
          </w:p>
          <w:p w:rsidR="00C5293B" w:rsidRDefault="00C5293B" w:rsidP="00004CAB">
            <w:pPr>
              <w:spacing w:after="0" w:line="240" w:lineRule="auto"/>
              <w:jc w:val="both"/>
              <w:rPr>
                <w:rFonts w:ascii="Arial" w:hAnsi="Arial" w:cs="Arial"/>
                <w:color w:val="000000" w:themeColor="text1"/>
              </w:rPr>
            </w:pPr>
          </w:p>
          <w:p w:rsidR="003F20BD" w:rsidRPr="000A52FB" w:rsidRDefault="00C5293B" w:rsidP="00004CAB">
            <w:pPr>
              <w:spacing w:after="0" w:line="240" w:lineRule="auto"/>
              <w:jc w:val="both"/>
              <w:rPr>
                <w:rFonts w:ascii="Arial" w:eastAsia="Times New Roman" w:hAnsi="Arial" w:cs="Arial"/>
                <w:color w:val="000000" w:themeColor="text1"/>
                <w:lang w:eastAsia="es-MX"/>
              </w:rPr>
            </w:pPr>
            <w:r>
              <w:rPr>
                <w:rFonts w:ascii="Arial" w:eastAsia="Times New Roman" w:hAnsi="Arial" w:cs="Arial"/>
                <w:color w:val="000000" w:themeColor="text1"/>
                <w:lang w:eastAsia="es-MX"/>
              </w:rPr>
              <w:t xml:space="preserve">            </w:t>
            </w:r>
            <w:r w:rsidR="003F20BD" w:rsidRPr="000A52FB">
              <w:rPr>
                <w:rFonts w:ascii="Arial" w:eastAsia="Times New Roman" w:hAnsi="Arial" w:cs="Arial"/>
                <w:color w:val="000000" w:themeColor="text1"/>
                <w:lang w:eastAsia="es-MX"/>
              </w:rPr>
              <w:t>Otra prioridad de esta administración es el propiciar a los ciudadanos oportunidades de autoempleo, desarrollo de proyectos productivos sustentables y capacitación que permita mejorar las condiciones y oportunidades laborales</w:t>
            </w:r>
            <w:r w:rsidR="00004CAB" w:rsidRPr="000A52FB">
              <w:rPr>
                <w:rFonts w:ascii="Arial" w:eastAsia="Times New Roman" w:hAnsi="Arial" w:cs="Arial"/>
                <w:color w:val="000000" w:themeColor="text1"/>
                <w:lang w:eastAsia="es-MX"/>
              </w:rPr>
              <w:t>, así como continuar con la construcción de espacios de esparcimiento y convivencia social dignos, que propicien la reconstrucción del tejido social y el desarrollo comunitario con seguridad, incidiendo en el cuidado del medio ambiente, prevención de la violencia y el respeto a la equidad de género y los derechos humanos</w:t>
            </w:r>
          </w:p>
          <w:p w:rsidR="00004CAB" w:rsidRPr="000A52FB" w:rsidRDefault="00004CAB" w:rsidP="00004CAB">
            <w:pPr>
              <w:spacing w:after="0" w:line="240" w:lineRule="auto"/>
              <w:jc w:val="both"/>
              <w:rPr>
                <w:rFonts w:ascii="Arial" w:eastAsia="Times New Roman" w:hAnsi="Arial" w:cs="Arial"/>
                <w:color w:val="000000" w:themeColor="text1"/>
                <w:lang w:eastAsia="es-MX"/>
              </w:rPr>
            </w:pPr>
          </w:p>
        </w:tc>
      </w:tr>
      <w:tr w:rsidR="003F20BD" w:rsidRPr="000A52FB" w:rsidTr="001B76AA">
        <w:trPr>
          <w:trHeight w:val="960"/>
        </w:trPr>
        <w:tc>
          <w:tcPr>
            <w:tcW w:w="9214" w:type="dxa"/>
            <w:tcBorders>
              <w:top w:val="nil"/>
              <w:left w:val="nil"/>
              <w:bottom w:val="nil"/>
              <w:right w:val="nil"/>
            </w:tcBorders>
            <w:shd w:val="clear" w:color="auto" w:fill="auto"/>
            <w:vAlign w:val="bottom"/>
            <w:hideMark/>
          </w:tcPr>
          <w:p w:rsidR="00C527D1" w:rsidRPr="000A52FB" w:rsidRDefault="00C5293B" w:rsidP="00AB753D">
            <w:pPr>
              <w:spacing w:after="0" w:line="240" w:lineRule="auto"/>
              <w:jc w:val="both"/>
              <w:rPr>
                <w:rFonts w:ascii="Arial" w:eastAsia="Times New Roman" w:hAnsi="Arial" w:cs="Arial"/>
                <w:color w:val="000000" w:themeColor="text1"/>
                <w:lang w:eastAsia="es-MX"/>
              </w:rPr>
            </w:pPr>
            <w:r>
              <w:rPr>
                <w:rFonts w:ascii="Arial" w:eastAsia="Times New Roman" w:hAnsi="Arial" w:cs="Arial"/>
                <w:color w:val="000000" w:themeColor="text1"/>
                <w:lang w:eastAsia="es-MX"/>
              </w:rPr>
              <w:t xml:space="preserve">            </w:t>
            </w:r>
            <w:r w:rsidR="00004CAB" w:rsidRPr="000A52FB">
              <w:rPr>
                <w:rFonts w:ascii="Arial" w:eastAsia="Times New Roman" w:hAnsi="Arial" w:cs="Arial"/>
                <w:color w:val="000000" w:themeColor="text1"/>
                <w:lang w:eastAsia="es-MX"/>
              </w:rPr>
              <w:t>Finalmente cabe destacar que en todo este contexto l</w:t>
            </w:r>
            <w:r w:rsidR="003F20BD" w:rsidRPr="000A52FB">
              <w:rPr>
                <w:rFonts w:ascii="Arial" w:eastAsia="Times New Roman" w:hAnsi="Arial" w:cs="Arial"/>
                <w:color w:val="000000" w:themeColor="text1"/>
                <w:lang w:eastAsia="es-MX"/>
              </w:rPr>
              <w:t xml:space="preserve">a participación de la ciudadanía en la </w:t>
            </w:r>
            <w:r w:rsidR="00004CAB" w:rsidRPr="000A52FB">
              <w:rPr>
                <w:rFonts w:ascii="Arial" w:eastAsia="Times New Roman" w:hAnsi="Arial" w:cs="Arial"/>
                <w:color w:val="000000" w:themeColor="text1"/>
                <w:lang w:eastAsia="es-MX"/>
              </w:rPr>
              <w:t xml:space="preserve">jerarquización </w:t>
            </w:r>
            <w:r w:rsidR="003F20BD" w:rsidRPr="000A52FB">
              <w:rPr>
                <w:rFonts w:ascii="Arial" w:eastAsia="Times New Roman" w:hAnsi="Arial" w:cs="Arial"/>
                <w:color w:val="000000" w:themeColor="text1"/>
                <w:lang w:eastAsia="es-MX"/>
              </w:rPr>
              <w:t xml:space="preserve">y vigilancia de las obras y acciones sociales es </w:t>
            </w:r>
            <w:r w:rsidR="00004CAB" w:rsidRPr="000A52FB">
              <w:rPr>
                <w:rFonts w:ascii="Arial" w:eastAsia="Times New Roman" w:hAnsi="Arial" w:cs="Arial"/>
                <w:color w:val="000000" w:themeColor="text1"/>
                <w:lang w:eastAsia="es-MX"/>
              </w:rPr>
              <w:t>otra</w:t>
            </w:r>
            <w:r w:rsidR="003F20BD" w:rsidRPr="000A52FB">
              <w:rPr>
                <w:rFonts w:ascii="Arial" w:eastAsia="Times New Roman" w:hAnsi="Arial" w:cs="Arial"/>
                <w:color w:val="000000" w:themeColor="text1"/>
                <w:lang w:eastAsia="es-MX"/>
              </w:rPr>
              <w:t xml:space="preserve"> prioridad de la presente administración</w:t>
            </w:r>
            <w:r w:rsidR="00004CAB" w:rsidRPr="000A52FB">
              <w:rPr>
                <w:rFonts w:ascii="Arial" w:eastAsia="Times New Roman" w:hAnsi="Arial" w:cs="Arial"/>
                <w:color w:val="000000" w:themeColor="text1"/>
                <w:lang w:eastAsia="es-MX"/>
              </w:rPr>
              <w:t xml:space="preserve"> municipal, en un sano ejercicio de corresponsabilidad y búsqueda colectiva de solución a los problemas de la sociedad.</w:t>
            </w:r>
          </w:p>
        </w:tc>
      </w:tr>
      <w:tr w:rsidR="00C5293B" w:rsidRPr="000A52FB" w:rsidTr="001B76AA">
        <w:trPr>
          <w:trHeight w:val="960"/>
        </w:trPr>
        <w:tc>
          <w:tcPr>
            <w:tcW w:w="9214" w:type="dxa"/>
            <w:tcBorders>
              <w:top w:val="nil"/>
              <w:left w:val="nil"/>
              <w:bottom w:val="nil"/>
              <w:right w:val="nil"/>
            </w:tcBorders>
            <w:shd w:val="clear" w:color="auto" w:fill="auto"/>
            <w:vAlign w:val="bottom"/>
          </w:tcPr>
          <w:p w:rsidR="00C527D1" w:rsidRPr="000A52FB" w:rsidRDefault="00C527D1" w:rsidP="00C527D1">
            <w:pPr>
              <w:autoSpaceDE w:val="0"/>
              <w:autoSpaceDN w:val="0"/>
              <w:adjustRightInd w:val="0"/>
              <w:spacing w:after="0" w:line="240" w:lineRule="auto"/>
              <w:jc w:val="both"/>
              <w:rPr>
                <w:rFonts w:ascii="Arial" w:hAnsi="Arial" w:cs="Arial"/>
                <w:color w:val="000000" w:themeColor="text1"/>
              </w:rPr>
            </w:pPr>
            <w:r>
              <w:rPr>
                <w:rFonts w:ascii="Arial" w:hAnsi="Arial" w:cs="Arial"/>
                <w:color w:val="000000" w:themeColor="text1"/>
              </w:rPr>
              <w:t xml:space="preserve">           </w:t>
            </w:r>
            <w:r w:rsidRPr="000A52FB">
              <w:rPr>
                <w:rFonts w:ascii="Arial" w:hAnsi="Arial" w:cs="Arial"/>
                <w:color w:val="000000" w:themeColor="text1"/>
              </w:rPr>
              <w:t xml:space="preserve">Cabe destacar que el Presupuesto de Egresos </w:t>
            </w:r>
            <w:r w:rsidRPr="001B76AA">
              <w:rPr>
                <w:rFonts w:ascii="Arial" w:hAnsi="Arial" w:cs="Arial"/>
                <w:color w:val="000000" w:themeColor="text1"/>
              </w:rPr>
              <w:t>2013</w:t>
            </w:r>
            <w:r w:rsidRPr="000A52FB">
              <w:rPr>
                <w:rFonts w:ascii="Arial" w:hAnsi="Arial" w:cs="Arial"/>
                <w:color w:val="000000" w:themeColor="text1"/>
              </w:rPr>
              <w:t xml:space="preserve"> busca el equilibrio presupuestal, el ejercicio transparente de los recursos y enfatiza el gasto social.</w:t>
            </w:r>
          </w:p>
          <w:p w:rsidR="00C527D1" w:rsidRPr="000A52FB" w:rsidRDefault="00C527D1" w:rsidP="00C527D1">
            <w:pPr>
              <w:autoSpaceDE w:val="0"/>
              <w:autoSpaceDN w:val="0"/>
              <w:adjustRightInd w:val="0"/>
              <w:spacing w:after="0" w:line="240" w:lineRule="auto"/>
              <w:jc w:val="both"/>
              <w:rPr>
                <w:rFonts w:ascii="Arial" w:hAnsi="Arial" w:cs="Arial"/>
                <w:color w:val="000000" w:themeColor="text1"/>
              </w:rPr>
            </w:pPr>
          </w:p>
          <w:p w:rsidR="00C527D1" w:rsidRPr="000A52FB" w:rsidRDefault="00C527D1" w:rsidP="00C527D1">
            <w:pPr>
              <w:autoSpaceDE w:val="0"/>
              <w:autoSpaceDN w:val="0"/>
              <w:adjustRightInd w:val="0"/>
              <w:spacing w:after="0" w:line="240" w:lineRule="auto"/>
              <w:jc w:val="both"/>
              <w:rPr>
                <w:rFonts w:ascii="Arial" w:hAnsi="Arial" w:cs="Arial"/>
                <w:color w:val="000000" w:themeColor="text1"/>
              </w:rPr>
            </w:pPr>
            <w:r>
              <w:rPr>
                <w:rFonts w:ascii="Arial" w:hAnsi="Arial" w:cs="Arial"/>
                <w:color w:val="000000" w:themeColor="text1"/>
              </w:rPr>
              <w:t xml:space="preserve">           </w:t>
            </w:r>
            <w:r w:rsidRPr="000A52FB">
              <w:rPr>
                <w:rFonts w:ascii="Arial" w:hAnsi="Arial" w:cs="Arial"/>
                <w:color w:val="000000" w:themeColor="text1"/>
              </w:rPr>
              <w:t xml:space="preserve">De esta forma, la Administración Municipal, ha puesto en práctica un plan hacendario sustentable, mediante un equilibrio entre ingreso-gasto, como ingrediente principal para </w:t>
            </w:r>
            <w:r w:rsidRPr="000A52FB">
              <w:rPr>
                <w:rFonts w:ascii="Arial" w:hAnsi="Arial" w:cs="Arial"/>
                <w:color w:val="000000" w:themeColor="text1"/>
              </w:rPr>
              <w:lastRenderedPageBreak/>
              <w:t>mantener finanzas sanas. De igual manera, un gobierno transparente que utiliza mecanismos electrónicos al alcance de los ciudadanos y que permite el acceso a la información pública para la rendición de cuentas.</w:t>
            </w:r>
          </w:p>
          <w:p w:rsidR="00C5293B" w:rsidRPr="000A52FB" w:rsidRDefault="00C5293B" w:rsidP="00004CAB">
            <w:pPr>
              <w:spacing w:after="0" w:line="240" w:lineRule="auto"/>
              <w:jc w:val="both"/>
              <w:rPr>
                <w:rFonts w:ascii="Arial" w:eastAsia="Times New Roman" w:hAnsi="Arial" w:cs="Arial"/>
                <w:color w:val="000000" w:themeColor="text1"/>
                <w:lang w:eastAsia="es-MX"/>
              </w:rPr>
            </w:pPr>
          </w:p>
        </w:tc>
      </w:tr>
    </w:tbl>
    <w:p w:rsidR="00891652" w:rsidRPr="000A52FB" w:rsidRDefault="00891652" w:rsidP="00F80AA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lastRenderedPageBreak/>
        <w:t>El Presupuesto de Egresos del Municipio de Puebla 201</w:t>
      </w:r>
      <w:r w:rsidR="00F80AA2">
        <w:rPr>
          <w:rFonts w:ascii="Arial" w:hAnsi="Arial" w:cs="Arial"/>
          <w:color w:val="000000" w:themeColor="text1"/>
        </w:rPr>
        <w:t>3</w:t>
      </w:r>
      <w:r w:rsidRPr="000A52FB">
        <w:rPr>
          <w:rFonts w:ascii="Arial" w:hAnsi="Arial" w:cs="Arial"/>
          <w:color w:val="000000" w:themeColor="text1"/>
        </w:rPr>
        <w:t xml:space="preserve">, fue elaborado con </w:t>
      </w:r>
      <w:r w:rsidRPr="000A52FB">
        <w:rPr>
          <w:rFonts w:ascii="Arial" w:hAnsi="Arial" w:cs="Arial"/>
          <w:b/>
          <w:bCs/>
          <w:color w:val="000000" w:themeColor="text1"/>
        </w:rPr>
        <w:t xml:space="preserve">visión de corto </w:t>
      </w:r>
      <w:r w:rsidR="00F80AA2">
        <w:rPr>
          <w:rFonts w:ascii="Arial" w:hAnsi="Arial" w:cs="Arial"/>
          <w:b/>
          <w:bCs/>
          <w:color w:val="000000" w:themeColor="text1"/>
        </w:rPr>
        <w:t>y mediano plazo</w:t>
      </w:r>
      <w:r w:rsidRPr="000A52FB">
        <w:rPr>
          <w:rFonts w:ascii="Arial" w:hAnsi="Arial" w:cs="Arial"/>
          <w:color w:val="000000" w:themeColor="text1"/>
        </w:rPr>
        <w:t xml:space="preserve">, con el fin de dar seguimiento y evaluar el cumplimiento de metas para la aplicación de los Recursos Públicos durante el presente ejercicio fiscal; con </w:t>
      </w:r>
      <w:r w:rsidRPr="000A52FB">
        <w:rPr>
          <w:rFonts w:ascii="Arial" w:hAnsi="Arial" w:cs="Arial"/>
          <w:b/>
          <w:bCs/>
          <w:color w:val="000000" w:themeColor="text1"/>
        </w:rPr>
        <w:t>enfoque social, ya que permite identificar, determinar y responder</w:t>
      </w:r>
      <w:r w:rsidRPr="000A52FB">
        <w:rPr>
          <w:rFonts w:ascii="Arial" w:hAnsi="Arial" w:cs="Arial"/>
          <w:color w:val="000000" w:themeColor="text1"/>
        </w:rPr>
        <w:t xml:space="preserve"> </w:t>
      </w:r>
      <w:r w:rsidRPr="000A52FB">
        <w:rPr>
          <w:rFonts w:ascii="Arial" w:hAnsi="Arial" w:cs="Arial"/>
          <w:b/>
          <w:bCs/>
          <w:color w:val="000000" w:themeColor="text1"/>
        </w:rPr>
        <w:t xml:space="preserve">a las necesidades ciudadanas, </w:t>
      </w:r>
      <w:r w:rsidRPr="000A52FB">
        <w:rPr>
          <w:rFonts w:ascii="Arial" w:hAnsi="Arial" w:cs="Arial"/>
          <w:color w:val="000000" w:themeColor="text1"/>
        </w:rPr>
        <w:t xml:space="preserve">dirigido a los sectores y grupos de la sociedad en condiciones de desigualdad y pretende atender los derechos y requerimientos sociales en los rubros de </w:t>
      </w:r>
      <w:r w:rsidRPr="000A52FB">
        <w:rPr>
          <w:rFonts w:ascii="Arial" w:hAnsi="Arial" w:cs="Arial"/>
          <w:b/>
          <w:bCs/>
          <w:color w:val="000000" w:themeColor="text1"/>
        </w:rPr>
        <w:t>obra pública y desarrollo urbano, desarrollo social,</w:t>
      </w:r>
      <w:r w:rsidRPr="000A52FB">
        <w:rPr>
          <w:rFonts w:ascii="Arial" w:hAnsi="Arial" w:cs="Arial"/>
          <w:color w:val="000000" w:themeColor="text1"/>
        </w:rPr>
        <w:t xml:space="preserve"> </w:t>
      </w:r>
      <w:r w:rsidRPr="000A52FB">
        <w:rPr>
          <w:rFonts w:ascii="Arial" w:hAnsi="Arial" w:cs="Arial"/>
          <w:b/>
          <w:bCs/>
          <w:color w:val="000000" w:themeColor="text1"/>
        </w:rPr>
        <w:t>seguridad pública y medio ambiente</w:t>
      </w:r>
      <w:r w:rsidRPr="000A52FB">
        <w:rPr>
          <w:rFonts w:ascii="Arial" w:hAnsi="Arial" w:cs="Arial"/>
          <w:color w:val="000000" w:themeColor="text1"/>
        </w:rPr>
        <w:t>.</w:t>
      </w:r>
    </w:p>
    <w:p w:rsidR="00891652" w:rsidRPr="000A52FB" w:rsidRDefault="00891652" w:rsidP="00891652">
      <w:pPr>
        <w:autoSpaceDE w:val="0"/>
        <w:autoSpaceDN w:val="0"/>
        <w:adjustRightInd w:val="0"/>
        <w:spacing w:after="0" w:line="240" w:lineRule="auto"/>
        <w:jc w:val="both"/>
        <w:rPr>
          <w:rFonts w:ascii="Arial" w:hAnsi="Arial" w:cs="Arial"/>
          <w:color w:val="000000" w:themeColor="text1"/>
        </w:rPr>
      </w:pPr>
    </w:p>
    <w:p w:rsidR="00891652" w:rsidRPr="000A52FB" w:rsidRDefault="00891652" w:rsidP="00F80AA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Los gobiernos locales tienen el compromiso de entregar servicios de calidad a los ciudadanos y a las empresas asentadas en sus jurisdicciones. Comparando su desempeño consigo mismos y con comunidades similares y/o gobiernos locales, hace que puedan identificar fortalezas y áreas de oportunidad que les permita mejorar continuamente su desempeño.</w:t>
      </w:r>
    </w:p>
    <w:p w:rsidR="00891652" w:rsidRPr="000A52FB" w:rsidRDefault="00891652" w:rsidP="00891652">
      <w:pPr>
        <w:autoSpaceDE w:val="0"/>
        <w:autoSpaceDN w:val="0"/>
        <w:adjustRightInd w:val="0"/>
        <w:spacing w:after="0" w:line="240" w:lineRule="auto"/>
        <w:jc w:val="both"/>
        <w:rPr>
          <w:rFonts w:ascii="Arial" w:hAnsi="Arial" w:cs="Arial"/>
          <w:color w:val="000000" w:themeColor="text1"/>
        </w:rPr>
      </w:pPr>
    </w:p>
    <w:p w:rsidR="00891652" w:rsidRPr="000A52FB" w:rsidRDefault="00D62F24" w:rsidP="00F80AA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Dada la importancia de la medición del desempeño, el Ayuntamiento de Puebla, </w:t>
      </w:r>
      <w:r w:rsidR="00891652" w:rsidRPr="000A52FB">
        <w:rPr>
          <w:rFonts w:ascii="Arial" w:hAnsi="Arial" w:cs="Arial"/>
          <w:color w:val="000000" w:themeColor="text1"/>
        </w:rPr>
        <w:t>participa en programas de medición con validez y reconocimiento internacional,</w:t>
      </w:r>
      <w:r w:rsidRPr="000A52FB">
        <w:rPr>
          <w:rFonts w:ascii="Arial" w:hAnsi="Arial" w:cs="Arial"/>
          <w:color w:val="000000" w:themeColor="text1"/>
        </w:rPr>
        <w:t xml:space="preserve"> </w:t>
      </w:r>
      <w:r w:rsidR="00891652" w:rsidRPr="000A52FB">
        <w:rPr>
          <w:rFonts w:ascii="Arial" w:hAnsi="Arial" w:cs="Arial"/>
          <w:color w:val="000000" w:themeColor="text1"/>
        </w:rPr>
        <w:t>como SINDES y REFIM, generando sistemas propios de autoevaluación como el</w:t>
      </w:r>
      <w:r w:rsidRPr="000A52FB">
        <w:rPr>
          <w:rFonts w:ascii="Arial" w:hAnsi="Arial" w:cs="Arial"/>
          <w:color w:val="000000" w:themeColor="text1"/>
        </w:rPr>
        <w:t xml:space="preserve"> </w:t>
      </w:r>
      <w:r w:rsidR="00891652" w:rsidRPr="000A52FB">
        <w:rPr>
          <w:rFonts w:ascii="Arial" w:hAnsi="Arial" w:cs="Arial"/>
          <w:color w:val="000000" w:themeColor="text1"/>
        </w:rPr>
        <w:t>SEDEM (Sistema de Eval</w:t>
      </w:r>
      <w:r w:rsidR="00F80AA2">
        <w:rPr>
          <w:rFonts w:ascii="Arial" w:hAnsi="Arial" w:cs="Arial"/>
          <w:color w:val="000000" w:themeColor="text1"/>
        </w:rPr>
        <w:t xml:space="preserve">uación del Desempeño Municipal), todo esto con el objetivo específico de eficientar al máximo el desempeño de la función pública municipal y en consecuencia del ejercicio </w:t>
      </w:r>
      <w:r w:rsidR="00F80AA2" w:rsidRPr="00F74901">
        <w:rPr>
          <w:rFonts w:ascii="Arial" w:hAnsi="Arial" w:cs="Arial"/>
          <w:color w:val="000000" w:themeColor="text1"/>
        </w:rPr>
        <w:t>de los recursos públicos para su implementación</w:t>
      </w:r>
      <w:r w:rsidR="00F74901" w:rsidRPr="00F74901">
        <w:rPr>
          <w:rFonts w:ascii="Arial" w:hAnsi="Arial" w:cs="Arial"/>
          <w:color w:val="000000" w:themeColor="text1"/>
        </w:rPr>
        <w:t>. Este trabajo hizo posible que e</w:t>
      </w:r>
      <w:r w:rsidR="00F74901">
        <w:rPr>
          <w:rFonts w:ascii="Arial" w:hAnsi="Arial" w:cs="Arial"/>
          <w:color w:val="000000" w:themeColor="text1"/>
        </w:rPr>
        <w:t>n la S</w:t>
      </w:r>
      <w:r w:rsidR="00F74901" w:rsidRPr="00F74901">
        <w:rPr>
          <w:rFonts w:ascii="Arial" w:hAnsi="Arial" w:cs="Arial"/>
          <w:color w:val="000000" w:themeColor="text1"/>
        </w:rPr>
        <w:t>exta evaluación realizada por ICMA se otorgó al Municipio de Puebla el Tercer Grado de reconocimiento, lo que significa un avance en términos de fortalecimiento institucional de la operación y administración gubernamental.</w:t>
      </w:r>
    </w:p>
    <w:p w:rsidR="006B4570" w:rsidRDefault="006B4570" w:rsidP="00D62F24">
      <w:pPr>
        <w:autoSpaceDE w:val="0"/>
        <w:autoSpaceDN w:val="0"/>
        <w:adjustRightInd w:val="0"/>
        <w:spacing w:after="0" w:line="240" w:lineRule="auto"/>
        <w:jc w:val="both"/>
        <w:rPr>
          <w:rFonts w:ascii="Arial" w:hAnsi="Arial" w:cs="Arial"/>
          <w:b/>
          <w:bCs/>
          <w:color w:val="00B050"/>
        </w:rPr>
      </w:pPr>
    </w:p>
    <w:p w:rsidR="00187D39" w:rsidRPr="000A52FB" w:rsidRDefault="00187D39" w:rsidP="00D62F24">
      <w:pPr>
        <w:autoSpaceDE w:val="0"/>
        <w:autoSpaceDN w:val="0"/>
        <w:adjustRightInd w:val="0"/>
        <w:spacing w:after="0" w:line="240" w:lineRule="auto"/>
        <w:jc w:val="both"/>
        <w:rPr>
          <w:rFonts w:ascii="Arial" w:hAnsi="Arial" w:cs="Arial"/>
          <w:b/>
          <w:bCs/>
          <w:color w:val="000000" w:themeColor="text1"/>
        </w:rPr>
      </w:pPr>
    </w:p>
    <w:p w:rsidR="00891652" w:rsidRPr="000A52FB" w:rsidRDefault="00891652" w:rsidP="00D62F24">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b/>
          <w:bCs/>
          <w:color w:val="000000" w:themeColor="text1"/>
        </w:rPr>
        <w:t>IV. PROYECCIÓN DE INGRESOS MUNICIPALES 201</w:t>
      </w:r>
      <w:r w:rsidR="00B42811">
        <w:rPr>
          <w:rFonts w:ascii="Arial" w:hAnsi="Arial" w:cs="Arial"/>
          <w:b/>
          <w:bCs/>
          <w:color w:val="000000" w:themeColor="text1"/>
        </w:rPr>
        <w:t>3</w:t>
      </w:r>
    </w:p>
    <w:p w:rsidR="00D62F24" w:rsidRPr="000A52FB" w:rsidRDefault="00D62F24" w:rsidP="00D62F24">
      <w:pPr>
        <w:autoSpaceDE w:val="0"/>
        <w:autoSpaceDN w:val="0"/>
        <w:adjustRightInd w:val="0"/>
        <w:spacing w:after="0" w:line="240" w:lineRule="auto"/>
        <w:jc w:val="both"/>
        <w:rPr>
          <w:rFonts w:ascii="Arial" w:hAnsi="Arial" w:cs="Arial"/>
          <w:i/>
          <w:iCs/>
          <w:color w:val="000000" w:themeColor="text1"/>
        </w:rPr>
      </w:pPr>
    </w:p>
    <w:p w:rsidR="005E1754" w:rsidRDefault="005E1754" w:rsidP="005E1754">
      <w:pPr>
        <w:numPr>
          <w:ilvl w:val="0"/>
          <w:numId w:val="2"/>
        </w:numPr>
        <w:spacing w:after="0" w:line="240" w:lineRule="auto"/>
        <w:jc w:val="both"/>
        <w:rPr>
          <w:rFonts w:ascii="Arial" w:hAnsi="Arial" w:cs="Arial"/>
          <w:b/>
        </w:rPr>
      </w:pPr>
      <w:r w:rsidRPr="00544B41">
        <w:rPr>
          <w:rFonts w:ascii="Arial" w:hAnsi="Arial" w:cs="Arial"/>
          <w:b/>
        </w:rPr>
        <w:t>Evolución de los ingresos propios en el ejercicio fiscal 2012</w:t>
      </w:r>
      <w:r>
        <w:rPr>
          <w:rFonts w:ascii="Arial" w:hAnsi="Arial" w:cs="Arial"/>
          <w:b/>
        </w:rPr>
        <w:t>.</w:t>
      </w:r>
    </w:p>
    <w:p w:rsidR="005E1754" w:rsidRPr="00544B41" w:rsidRDefault="005E1754" w:rsidP="005E1754">
      <w:pPr>
        <w:spacing w:after="0" w:line="240" w:lineRule="auto"/>
        <w:ind w:left="720"/>
        <w:jc w:val="both"/>
        <w:rPr>
          <w:rFonts w:ascii="Arial" w:hAnsi="Arial" w:cs="Arial"/>
          <w:b/>
        </w:rPr>
      </w:pPr>
    </w:p>
    <w:p w:rsidR="005E1754" w:rsidRPr="00544B41" w:rsidRDefault="005E1754" w:rsidP="005E1754">
      <w:pPr>
        <w:ind w:firstLine="360"/>
        <w:jc w:val="both"/>
        <w:rPr>
          <w:rFonts w:ascii="Arial" w:hAnsi="Arial" w:cs="Arial"/>
        </w:rPr>
      </w:pPr>
      <w:r w:rsidRPr="00544B41">
        <w:rPr>
          <w:rFonts w:ascii="Arial" w:hAnsi="Arial" w:cs="Arial"/>
        </w:rPr>
        <w:t>Considerando la situación económica del país y los esfuerzos de la presente administración por mejorar sus ingresos propios durante el presente ejercicio fiscal, la recaudación para 2012, por lo que respecta a los ingresos propios, se esperaba con un crecimiento moderado, sin embargo, siempre se procuro mantener la línea arriba de los ingresos recaudados en el año anterior, a través de la continuidad del otorgamiento de los estímulos fiscales, como el del pago anticipado del impuesto predial y los derechos por el servicio de limpia, que consistió en pagar el impuesto del ejercicio fiscal 2012, aplicando los valores catastrales del 2011, el cual dio como resultado 266.9 millones de pesos al cierre del mes de febrero del 2012, es decir  68 millones de pesos más contra los 198.9 millones del año 2011 lo que represento un incremento del 34.18% en el mismo periodo de enero a febrero respecto al año anterior.</w:t>
      </w:r>
    </w:p>
    <w:p w:rsidR="005E1754" w:rsidRPr="00F35272" w:rsidRDefault="005E1754" w:rsidP="005E1754">
      <w:pPr>
        <w:pStyle w:val="Sinespaciado"/>
        <w:jc w:val="center"/>
        <w:rPr>
          <w:b/>
          <w:sz w:val="18"/>
          <w:szCs w:val="18"/>
        </w:rPr>
      </w:pPr>
      <w:r w:rsidRPr="00F35272">
        <w:rPr>
          <w:b/>
          <w:sz w:val="18"/>
          <w:szCs w:val="18"/>
        </w:rPr>
        <w:t>Impuesto Predial Bimestral</w:t>
      </w:r>
      <w:r>
        <w:rPr>
          <w:b/>
          <w:sz w:val="18"/>
          <w:szCs w:val="18"/>
        </w:rPr>
        <w:t>:</w:t>
      </w:r>
      <w:r w:rsidRPr="00F35272">
        <w:rPr>
          <w:b/>
          <w:sz w:val="18"/>
          <w:szCs w:val="18"/>
        </w:rPr>
        <w:t xml:space="preserve"> </w:t>
      </w:r>
      <w:r>
        <w:rPr>
          <w:b/>
          <w:sz w:val="18"/>
          <w:szCs w:val="18"/>
        </w:rPr>
        <w:t>E</w:t>
      </w:r>
      <w:r w:rsidRPr="00F35272">
        <w:rPr>
          <w:b/>
          <w:sz w:val="18"/>
          <w:szCs w:val="18"/>
        </w:rPr>
        <w:t xml:space="preserve">nero – </w:t>
      </w:r>
      <w:r>
        <w:rPr>
          <w:b/>
          <w:sz w:val="18"/>
          <w:szCs w:val="18"/>
        </w:rPr>
        <w:t>F</w:t>
      </w:r>
      <w:r w:rsidRPr="00F35272">
        <w:rPr>
          <w:b/>
          <w:sz w:val="18"/>
          <w:szCs w:val="18"/>
        </w:rPr>
        <w:t>ebrero 2005 – 201</w:t>
      </w:r>
      <w:r>
        <w:rPr>
          <w:b/>
          <w:sz w:val="18"/>
          <w:szCs w:val="18"/>
        </w:rPr>
        <w:t>2</w:t>
      </w:r>
    </w:p>
    <w:p w:rsidR="005E1754" w:rsidRPr="00F35272" w:rsidRDefault="005E1754" w:rsidP="005E1754">
      <w:pPr>
        <w:pStyle w:val="Sinespaciado"/>
        <w:jc w:val="center"/>
        <w:rPr>
          <w:b/>
          <w:sz w:val="18"/>
          <w:szCs w:val="18"/>
        </w:rPr>
      </w:pPr>
      <w:r w:rsidRPr="00F35272">
        <w:rPr>
          <w:b/>
          <w:sz w:val="18"/>
          <w:szCs w:val="18"/>
        </w:rPr>
        <w:t>(miles de pesos)</w:t>
      </w:r>
    </w:p>
    <w:p w:rsidR="005E1754" w:rsidRDefault="005E1754" w:rsidP="005E1754">
      <w:pPr>
        <w:pStyle w:val="Prrafodelista"/>
        <w:rPr>
          <w:rFonts w:ascii="Arial" w:hAnsi="Arial" w:cs="Arial"/>
        </w:rPr>
      </w:pPr>
      <w:r w:rsidRPr="004C371D">
        <w:rPr>
          <w:noProof/>
          <w:lang w:eastAsia="es-MX"/>
        </w:rPr>
        <w:lastRenderedPageBreak/>
        <w:drawing>
          <wp:inline distT="0" distB="0" distL="0" distR="0">
            <wp:extent cx="5254877" cy="2225615"/>
            <wp:effectExtent l="57150" t="0" r="60073" b="79435"/>
            <wp:docPr id="23"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5E1754" w:rsidRPr="00544B41" w:rsidRDefault="005E1754" w:rsidP="005E1754">
      <w:pPr>
        <w:ind w:firstLine="708"/>
        <w:jc w:val="both"/>
        <w:rPr>
          <w:rFonts w:ascii="Arial" w:hAnsi="Arial" w:cs="Arial"/>
        </w:rPr>
      </w:pPr>
      <w:r w:rsidRPr="00544B41">
        <w:rPr>
          <w:rFonts w:ascii="Arial" w:hAnsi="Arial" w:cs="Arial"/>
        </w:rPr>
        <w:t>Referente al Impuesto sobre Adquisición de Bienes Inmuebles, el cierre a diciembre de 2012 se estima que los ingresos lleguen a los 150 millones de pesos., que comparado con los 143.6 millones de pesos recaudados en el año anterior, reporta un incremento de 4.45%, con 6.4 millones de pesos más. Las reformas fiscales respecto a la flexibilidad para el cálculo de este impuesto, así como los trabajos de la Tesorería Municipal en la autorización de los valores catastrales de suelo y construcción, fueron las causas principales para lograr las cifras que se reportan.</w:t>
      </w:r>
    </w:p>
    <w:p w:rsidR="005E1754" w:rsidRPr="00F35272" w:rsidRDefault="005E1754" w:rsidP="005E1754">
      <w:pPr>
        <w:pStyle w:val="Sinespaciado"/>
        <w:jc w:val="center"/>
        <w:rPr>
          <w:b/>
          <w:sz w:val="18"/>
          <w:szCs w:val="18"/>
        </w:rPr>
      </w:pPr>
      <w:r w:rsidRPr="00F35272">
        <w:rPr>
          <w:b/>
          <w:sz w:val="18"/>
          <w:szCs w:val="18"/>
        </w:rPr>
        <w:t>Impuesto Sobre Adquisición de Bienes Inmuebles 2005 – 201</w:t>
      </w:r>
      <w:r>
        <w:rPr>
          <w:b/>
          <w:sz w:val="18"/>
          <w:szCs w:val="18"/>
        </w:rPr>
        <w:t>2</w:t>
      </w:r>
    </w:p>
    <w:p w:rsidR="005E1754" w:rsidRPr="00F35272" w:rsidRDefault="005E1754" w:rsidP="005E1754">
      <w:pPr>
        <w:pStyle w:val="Sinespaciado"/>
        <w:jc w:val="center"/>
        <w:rPr>
          <w:b/>
          <w:sz w:val="18"/>
          <w:szCs w:val="18"/>
        </w:rPr>
      </w:pPr>
      <w:r w:rsidRPr="00F35272">
        <w:rPr>
          <w:b/>
          <w:sz w:val="18"/>
          <w:szCs w:val="18"/>
        </w:rPr>
        <w:t>(miles de pesos)</w:t>
      </w:r>
    </w:p>
    <w:p w:rsidR="005E1754" w:rsidRDefault="005E1754" w:rsidP="005E1754">
      <w:pPr>
        <w:pStyle w:val="Sinespaciado"/>
        <w:ind w:left="720"/>
      </w:pPr>
      <w:r w:rsidRPr="004C371D">
        <w:rPr>
          <w:noProof/>
          <w:lang w:eastAsia="es-MX"/>
        </w:rPr>
        <w:drawing>
          <wp:inline distT="0" distB="0" distL="0" distR="0">
            <wp:extent cx="5153529" cy="2329132"/>
            <wp:effectExtent l="57150" t="0" r="66171" b="71168"/>
            <wp:docPr id="24"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5E1754" w:rsidRPr="00544B41" w:rsidRDefault="005E1754" w:rsidP="005E1754">
      <w:pPr>
        <w:pStyle w:val="Sinespaciado"/>
        <w:ind w:firstLine="708"/>
        <w:jc w:val="both"/>
        <w:rPr>
          <w:rFonts w:ascii="Arial" w:hAnsi="Arial" w:cs="Arial"/>
        </w:rPr>
      </w:pPr>
      <w:r w:rsidRPr="00544B41">
        <w:rPr>
          <w:rFonts w:ascii="Arial" w:hAnsi="Arial" w:cs="Arial"/>
        </w:rPr>
        <w:t>Por lo que se refiere al ingreso por Derechos, la recaudación obtenida en 2011 fue de 270 millones de pesos, estimándose un cierre a diciembre de 2012 por 332.3 millones de pesos, lo que representa un 23% de incremento respecto el año anterior.</w:t>
      </w:r>
    </w:p>
    <w:p w:rsidR="005E1754" w:rsidRPr="00544B41" w:rsidRDefault="005E1754" w:rsidP="005E1754">
      <w:pPr>
        <w:pStyle w:val="Sinespaciado"/>
        <w:jc w:val="both"/>
        <w:rPr>
          <w:rFonts w:ascii="Arial" w:hAnsi="Arial" w:cs="Arial"/>
        </w:rPr>
      </w:pPr>
    </w:p>
    <w:p w:rsidR="005E1754" w:rsidRPr="00544B41" w:rsidRDefault="005E1754" w:rsidP="005E1754">
      <w:pPr>
        <w:pStyle w:val="Sinespaciado"/>
        <w:ind w:firstLine="708"/>
        <w:jc w:val="both"/>
        <w:rPr>
          <w:rFonts w:ascii="Arial" w:hAnsi="Arial" w:cs="Arial"/>
        </w:rPr>
      </w:pPr>
      <w:r w:rsidRPr="00544B41">
        <w:rPr>
          <w:rFonts w:ascii="Arial" w:hAnsi="Arial" w:cs="Arial"/>
        </w:rPr>
        <w:lastRenderedPageBreak/>
        <w:t>La recaudación obtenida en 2011 por concepto de Productos fue de 9.6 millones de pesos, y se estima un cierre a diciembre de 2012 por 7 millones de pesos. Lo que representa un déficit de 37% respecto del año anterior.</w:t>
      </w:r>
    </w:p>
    <w:p w:rsidR="005E1754" w:rsidRPr="00544B41" w:rsidRDefault="005E1754" w:rsidP="005E1754">
      <w:pPr>
        <w:pStyle w:val="Sinespaciado"/>
        <w:jc w:val="both"/>
        <w:rPr>
          <w:rFonts w:ascii="Arial" w:hAnsi="Arial" w:cs="Arial"/>
        </w:rPr>
      </w:pPr>
    </w:p>
    <w:p w:rsidR="005E1754" w:rsidRPr="00544B41" w:rsidRDefault="005E1754" w:rsidP="005E1754">
      <w:pPr>
        <w:pStyle w:val="Sinespaciado"/>
        <w:ind w:firstLine="708"/>
        <w:jc w:val="both"/>
        <w:rPr>
          <w:rFonts w:ascii="Arial" w:hAnsi="Arial" w:cs="Arial"/>
        </w:rPr>
      </w:pPr>
      <w:r w:rsidRPr="00544B41">
        <w:rPr>
          <w:rFonts w:ascii="Arial" w:hAnsi="Arial" w:cs="Arial"/>
        </w:rPr>
        <w:t>La  recaudación obtenida en 2011 por concepto de Aprovechamientos fue de 86.5 millones de pesos y se estima un cierre a diciembre 2012 por 111.5 millones de pesos. Lo que representa  un incremento del 28.9% respecto el año anterior.</w:t>
      </w:r>
    </w:p>
    <w:p w:rsidR="005E1754" w:rsidRPr="00544B41" w:rsidRDefault="005E1754" w:rsidP="005E1754">
      <w:pPr>
        <w:pStyle w:val="Sinespaciado"/>
        <w:jc w:val="both"/>
        <w:rPr>
          <w:rFonts w:ascii="Arial" w:hAnsi="Arial" w:cs="Arial"/>
        </w:rPr>
      </w:pPr>
    </w:p>
    <w:p w:rsidR="005E1754" w:rsidRPr="00544B41" w:rsidRDefault="005E1754" w:rsidP="005E1754">
      <w:pPr>
        <w:pStyle w:val="Sinespaciado"/>
        <w:ind w:firstLine="708"/>
        <w:jc w:val="both"/>
        <w:rPr>
          <w:rFonts w:ascii="Arial" w:hAnsi="Arial" w:cs="Arial"/>
        </w:rPr>
      </w:pPr>
      <w:r w:rsidRPr="00544B41">
        <w:rPr>
          <w:rFonts w:ascii="Arial" w:hAnsi="Arial" w:cs="Arial"/>
        </w:rPr>
        <w:t>En general, el total de los Ingresos Propios Ordinarios para 2012 mantendrán un comportamiento a la alza en comparación con el nivel de ingresos reportados en el año 2011, pues el cierre estimado para el Ejercicio Fiscal 2012 es de 1,002 millones de pesos contra los 841 millones de pesos registrados en el ejercicio anterior, Lo que representa un incremento del 19.14%.</w:t>
      </w:r>
    </w:p>
    <w:p w:rsidR="005E1754" w:rsidRDefault="005E1754" w:rsidP="005E1754">
      <w:pPr>
        <w:pStyle w:val="Sinespaciado"/>
        <w:jc w:val="center"/>
        <w:rPr>
          <w:b/>
          <w:sz w:val="18"/>
          <w:szCs w:val="18"/>
        </w:rPr>
      </w:pPr>
    </w:p>
    <w:p w:rsidR="005E1754" w:rsidRPr="00F35272" w:rsidRDefault="005E1754" w:rsidP="005E1754">
      <w:pPr>
        <w:pStyle w:val="Sinespaciado"/>
        <w:jc w:val="center"/>
        <w:rPr>
          <w:b/>
          <w:sz w:val="18"/>
          <w:szCs w:val="18"/>
        </w:rPr>
      </w:pPr>
      <w:r w:rsidRPr="00F35272">
        <w:rPr>
          <w:b/>
          <w:sz w:val="18"/>
          <w:szCs w:val="18"/>
        </w:rPr>
        <w:t>Ingresos Propios Ordinarios</w:t>
      </w:r>
      <w:r>
        <w:rPr>
          <w:b/>
          <w:sz w:val="18"/>
          <w:szCs w:val="18"/>
        </w:rPr>
        <w:t>:</w:t>
      </w:r>
      <w:r w:rsidRPr="00F35272">
        <w:rPr>
          <w:b/>
          <w:sz w:val="18"/>
          <w:szCs w:val="18"/>
        </w:rPr>
        <w:t xml:space="preserve"> 2005 – 201</w:t>
      </w:r>
      <w:r>
        <w:rPr>
          <w:b/>
          <w:sz w:val="18"/>
          <w:szCs w:val="18"/>
        </w:rPr>
        <w:t>2</w:t>
      </w:r>
    </w:p>
    <w:p w:rsidR="005E1754" w:rsidRPr="00F35272" w:rsidRDefault="005E1754" w:rsidP="005E1754">
      <w:pPr>
        <w:pStyle w:val="Sinespaciado"/>
        <w:jc w:val="center"/>
        <w:rPr>
          <w:b/>
          <w:sz w:val="18"/>
          <w:szCs w:val="18"/>
        </w:rPr>
      </w:pPr>
      <w:r w:rsidRPr="00F35272">
        <w:rPr>
          <w:b/>
          <w:sz w:val="18"/>
          <w:szCs w:val="18"/>
        </w:rPr>
        <w:t>(miles de pesos)</w:t>
      </w:r>
    </w:p>
    <w:p w:rsidR="005E1754" w:rsidRDefault="005E1754" w:rsidP="005E1754">
      <w:pPr>
        <w:pStyle w:val="Sinespaciado"/>
        <w:ind w:left="720"/>
      </w:pPr>
      <w:r w:rsidRPr="004C371D">
        <w:rPr>
          <w:noProof/>
          <w:lang w:eastAsia="es-MX"/>
        </w:rPr>
        <w:drawing>
          <wp:inline distT="0" distB="0" distL="0" distR="0">
            <wp:extent cx="5000901" cy="2449902"/>
            <wp:effectExtent l="57150" t="0" r="66399" b="83748"/>
            <wp:docPr id="25"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5E1754" w:rsidRDefault="005E1754" w:rsidP="005E1754">
      <w:pPr>
        <w:pStyle w:val="Sinespaciado"/>
        <w:jc w:val="both"/>
        <w:rPr>
          <w:rFonts w:ascii="Arial" w:hAnsi="Arial" w:cs="Arial"/>
        </w:rPr>
      </w:pPr>
    </w:p>
    <w:p w:rsidR="005E1754" w:rsidRPr="00544B41" w:rsidRDefault="005E1754" w:rsidP="005E1754">
      <w:pPr>
        <w:pStyle w:val="Sinespaciado"/>
        <w:ind w:firstLine="708"/>
        <w:jc w:val="both"/>
        <w:rPr>
          <w:rFonts w:ascii="Arial" w:hAnsi="Arial" w:cs="Arial"/>
        </w:rPr>
      </w:pPr>
      <w:r w:rsidRPr="00544B41">
        <w:rPr>
          <w:rFonts w:ascii="Arial" w:hAnsi="Arial" w:cs="Arial"/>
        </w:rPr>
        <w:t xml:space="preserve">Respecto a las Participaciones Federales,  la recaudación municipal en 2012 tuvo como consecuencia una reducción en relación a los techos publicados contra lo entregado real en el Ramo 28, es así como la Federación tuvo la necesidad de activar el Fondo de Estabilización para el Ejercicio Fiscal 2012. </w:t>
      </w:r>
    </w:p>
    <w:p w:rsidR="005E1754" w:rsidRPr="00544B41" w:rsidRDefault="005E1754" w:rsidP="005E1754">
      <w:pPr>
        <w:pStyle w:val="Sinespaciado"/>
        <w:jc w:val="both"/>
        <w:rPr>
          <w:rFonts w:ascii="Arial" w:hAnsi="Arial" w:cs="Arial"/>
          <w:highlight w:val="yellow"/>
        </w:rPr>
      </w:pPr>
    </w:p>
    <w:p w:rsidR="005E1754" w:rsidRPr="00544B41" w:rsidRDefault="005E1754" w:rsidP="005E1754">
      <w:pPr>
        <w:pStyle w:val="Sinespaciado"/>
        <w:ind w:firstLine="708"/>
        <w:jc w:val="both"/>
        <w:rPr>
          <w:rFonts w:ascii="Arial" w:hAnsi="Arial" w:cs="Arial"/>
        </w:rPr>
      </w:pPr>
      <w:r w:rsidRPr="00544B41">
        <w:rPr>
          <w:rFonts w:ascii="Arial" w:hAnsi="Arial" w:cs="Arial"/>
        </w:rPr>
        <w:t xml:space="preserve">Las bases presupuestadas para estos rubros fueron conservadoras y sin falsas expectativas de crecimiento, lo cual fue congruente con el comportamiento en relación al presupuesto aprobado y los techos publicados contra el cierre estimado, pues de los 1,304 millones de pesos publicados en el Periódico Oficial del Estado correspondientes al Fondo de Desarrollo Municipal y al Fondo para incentivar y estimular la Recaudación Municipal para el Municipio de Puebla, se espera recibir 1,111 millones de pesos, y que conforme al cierre estimado del Ejercicio Fiscal 2011, que fue por 1,045.1 millones de pesos existe una variación de 6%, y si comparamos este cierre estimado con los recursos recibidos en 2010 que fueron por 1,004.3 millones de pesos obtenemos una diferencia de 10.5%, lo cual nos habla de una </w:t>
      </w:r>
      <w:r w:rsidRPr="00544B41">
        <w:rPr>
          <w:rFonts w:ascii="Arial" w:hAnsi="Arial" w:cs="Arial"/>
        </w:rPr>
        <w:lastRenderedPageBreak/>
        <w:t>sensatez económica para el ejercicio fiscal que termina, entre lo recibido y lo publicado, originado por una ligera recuperación económica, pero sobre todo en las variables que componen la Recaudación Federal Participable.</w:t>
      </w:r>
    </w:p>
    <w:p w:rsidR="00A524E4" w:rsidRDefault="00A524E4" w:rsidP="005E1754">
      <w:pPr>
        <w:pStyle w:val="Sinespaciado"/>
        <w:jc w:val="center"/>
        <w:rPr>
          <w:b/>
          <w:sz w:val="18"/>
          <w:szCs w:val="18"/>
          <w:u w:val="single"/>
        </w:rPr>
      </w:pPr>
    </w:p>
    <w:p w:rsidR="00A524E4" w:rsidRDefault="00A524E4" w:rsidP="005E1754">
      <w:pPr>
        <w:pStyle w:val="Sinespaciado"/>
        <w:jc w:val="center"/>
        <w:rPr>
          <w:b/>
          <w:sz w:val="18"/>
          <w:szCs w:val="18"/>
          <w:u w:val="single"/>
        </w:rPr>
      </w:pPr>
    </w:p>
    <w:p w:rsidR="00A524E4" w:rsidRDefault="00A524E4" w:rsidP="005E1754">
      <w:pPr>
        <w:pStyle w:val="Sinespaciado"/>
        <w:jc w:val="center"/>
        <w:rPr>
          <w:b/>
          <w:sz w:val="18"/>
          <w:szCs w:val="18"/>
          <w:u w:val="single"/>
        </w:rPr>
      </w:pPr>
    </w:p>
    <w:p w:rsidR="005E1754" w:rsidRPr="00F35272" w:rsidRDefault="005E1754" w:rsidP="005E1754">
      <w:pPr>
        <w:pStyle w:val="Sinespaciado"/>
        <w:jc w:val="center"/>
        <w:rPr>
          <w:b/>
          <w:sz w:val="18"/>
          <w:szCs w:val="18"/>
          <w:u w:val="single"/>
        </w:rPr>
      </w:pPr>
      <w:r w:rsidRPr="00F35272">
        <w:rPr>
          <w:b/>
          <w:sz w:val="18"/>
          <w:szCs w:val="18"/>
          <w:u w:val="single"/>
        </w:rPr>
        <w:t>Participaciones Federales Ramo 28</w:t>
      </w:r>
      <w:r>
        <w:rPr>
          <w:b/>
          <w:sz w:val="18"/>
          <w:szCs w:val="18"/>
          <w:u w:val="single"/>
        </w:rPr>
        <w:t>:</w:t>
      </w:r>
      <w:r w:rsidRPr="00F35272">
        <w:rPr>
          <w:b/>
          <w:sz w:val="18"/>
          <w:szCs w:val="18"/>
          <w:u w:val="single"/>
        </w:rPr>
        <w:t xml:space="preserve"> 2005 – 201</w:t>
      </w:r>
      <w:r>
        <w:rPr>
          <w:b/>
          <w:sz w:val="18"/>
          <w:szCs w:val="18"/>
          <w:u w:val="single"/>
        </w:rPr>
        <w:t>2</w:t>
      </w:r>
    </w:p>
    <w:p w:rsidR="005E1754" w:rsidRPr="00F35272" w:rsidRDefault="005E1754" w:rsidP="005E1754">
      <w:pPr>
        <w:pStyle w:val="Sinespaciado"/>
        <w:jc w:val="center"/>
        <w:rPr>
          <w:b/>
          <w:sz w:val="18"/>
          <w:szCs w:val="18"/>
          <w:u w:val="single"/>
        </w:rPr>
      </w:pPr>
      <w:r w:rsidRPr="00F35272">
        <w:rPr>
          <w:b/>
          <w:sz w:val="18"/>
          <w:szCs w:val="18"/>
          <w:u w:val="single"/>
        </w:rPr>
        <w:t>(miles de pesos)</w:t>
      </w:r>
    </w:p>
    <w:p w:rsidR="005E1754" w:rsidRDefault="005E1754" w:rsidP="005E1754">
      <w:pPr>
        <w:pStyle w:val="Sinespaciado"/>
        <w:ind w:left="720"/>
      </w:pPr>
      <w:r w:rsidRPr="004C371D">
        <w:rPr>
          <w:noProof/>
          <w:lang w:eastAsia="es-MX"/>
        </w:rPr>
        <w:drawing>
          <wp:inline distT="0" distB="0" distL="0" distR="0">
            <wp:extent cx="5397176" cy="2902689"/>
            <wp:effectExtent l="57150" t="0" r="51124" b="69111"/>
            <wp:docPr id="26"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5E1754" w:rsidRDefault="005E1754" w:rsidP="005E1754">
      <w:pPr>
        <w:pStyle w:val="Sinespaciado"/>
        <w:jc w:val="both"/>
        <w:rPr>
          <w:rFonts w:ascii="Arial" w:hAnsi="Arial" w:cs="Arial"/>
          <w:b/>
          <w:sz w:val="24"/>
        </w:rPr>
      </w:pPr>
    </w:p>
    <w:p w:rsidR="005E1754" w:rsidRPr="00544B41" w:rsidRDefault="00C27120" w:rsidP="00C27120">
      <w:pPr>
        <w:pStyle w:val="Sinespaciado"/>
        <w:ind w:firstLine="708"/>
        <w:jc w:val="both"/>
        <w:rPr>
          <w:rFonts w:ascii="Arial" w:hAnsi="Arial" w:cs="Arial"/>
          <w:b/>
        </w:rPr>
      </w:pPr>
      <w:r>
        <w:rPr>
          <w:rFonts w:ascii="Arial" w:hAnsi="Arial" w:cs="Arial"/>
          <w:b/>
        </w:rPr>
        <w:t xml:space="preserve">b) </w:t>
      </w:r>
      <w:r w:rsidR="005E1754" w:rsidRPr="00544B41">
        <w:rPr>
          <w:rFonts w:ascii="Arial" w:hAnsi="Arial" w:cs="Arial"/>
          <w:b/>
        </w:rPr>
        <w:t>Presupuesto de Ingresos 2013</w:t>
      </w:r>
    </w:p>
    <w:p w:rsidR="005E1754" w:rsidRPr="00544B41" w:rsidRDefault="005E1754" w:rsidP="005E1754">
      <w:pPr>
        <w:pStyle w:val="Sinespaciado"/>
        <w:ind w:left="720"/>
        <w:jc w:val="both"/>
        <w:rPr>
          <w:b/>
        </w:rPr>
      </w:pPr>
    </w:p>
    <w:p w:rsidR="005E1754" w:rsidRPr="00544B41" w:rsidRDefault="005E1754" w:rsidP="005E1754">
      <w:pPr>
        <w:pStyle w:val="Sinespaciado"/>
        <w:ind w:firstLine="708"/>
        <w:jc w:val="both"/>
        <w:rPr>
          <w:rFonts w:ascii="Arial" w:hAnsi="Arial" w:cs="Arial"/>
        </w:rPr>
      </w:pPr>
      <w:r w:rsidRPr="00544B41">
        <w:rPr>
          <w:rFonts w:ascii="Arial" w:hAnsi="Arial" w:cs="Arial"/>
        </w:rPr>
        <w:t>Por lo anteriormente expuesto, el escenario propuesto para el 2013 en materia de Ingresos Municipales, contempla un fuerte grado de responsabilidad y congruencia en cuanto a la expectativa de crecimiento de los ingresos municipales, aludiendo, nuevamente, el impulso de crear nuevos impuestos o de incrementar los ya existentes, y por lo que respecta a las cuotas y tarifas insertas en la presente ley, se aplicara solamente el coeficiente de actualización inflacionario para la Ciudad de Puebla, que a decir del Banco de México se sitúa en 4.92% anualizado al mes de Septiembre de 2012.</w:t>
      </w:r>
    </w:p>
    <w:p w:rsidR="005E1754" w:rsidRPr="00544B41" w:rsidRDefault="005E1754" w:rsidP="005E1754">
      <w:pPr>
        <w:pStyle w:val="Sinespaciado"/>
        <w:ind w:left="720"/>
        <w:jc w:val="both"/>
        <w:rPr>
          <w:rFonts w:ascii="Arial" w:hAnsi="Arial" w:cs="Arial"/>
        </w:rPr>
      </w:pPr>
    </w:p>
    <w:p w:rsidR="005E1754" w:rsidRPr="00544B41" w:rsidRDefault="005E1754" w:rsidP="005E1754">
      <w:pPr>
        <w:pStyle w:val="Sinespaciado"/>
        <w:ind w:firstLine="708"/>
        <w:jc w:val="both"/>
        <w:rPr>
          <w:rFonts w:ascii="Arial" w:hAnsi="Arial" w:cs="Arial"/>
        </w:rPr>
      </w:pPr>
      <w:r w:rsidRPr="00544B41">
        <w:rPr>
          <w:rFonts w:ascii="Arial" w:hAnsi="Arial" w:cs="Arial"/>
        </w:rPr>
        <w:t>En este sentido, el Presupuesto de Ingresos para el ejercicio Fiscal 2013 estima una recaudación total de $ 3,366.9 millones de pesos para el Municipio de Puebla, de los cuales, por concepto de Ingresos Propios se esperan recaudar 1,260.1 millones de pesos, compuestos por 1,085.1 millones de pesos por Ingresos Propios Ordinarios y 175.1 millones de pesos de carácter Propio Extraordinario.</w:t>
      </w:r>
    </w:p>
    <w:p w:rsidR="005E1754" w:rsidRPr="00544B41" w:rsidRDefault="005E1754" w:rsidP="005E1754">
      <w:pPr>
        <w:pStyle w:val="Sinespaciado"/>
        <w:ind w:left="720"/>
        <w:jc w:val="both"/>
        <w:rPr>
          <w:rFonts w:ascii="Arial" w:hAnsi="Arial" w:cs="Arial"/>
        </w:rPr>
      </w:pPr>
    </w:p>
    <w:p w:rsidR="005E1754" w:rsidRPr="00544B41" w:rsidRDefault="005E1754" w:rsidP="005E1754">
      <w:pPr>
        <w:pStyle w:val="Sinespaciado"/>
        <w:ind w:firstLine="708"/>
        <w:jc w:val="both"/>
        <w:rPr>
          <w:rFonts w:ascii="Arial" w:hAnsi="Arial" w:cs="Arial"/>
        </w:rPr>
      </w:pPr>
      <w:r w:rsidRPr="00544B41">
        <w:rPr>
          <w:rFonts w:ascii="Arial" w:hAnsi="Arial" w:cs="Arial"/>
        </w:rPr>
        <w:t xml:space="preserve">Por lo que hace a los ingresos derivados de la Coordinación Fiscal, se consideran $ 2,106.7 millones de pesos, de los cuales $1,116 millones de pesos corresponden a </w:t>
      </w:r>
      <w:r w:rsidRPr="00544B41">
        <w:rPr>
          <w:rFonts w:ascii="Arial" w:hAnsi="Arial" w:cs="Arial"/>
        </w:rPr>
        <w:lastRenderedPageBreak/>
        <w:t xml:space="preserve">Participaciones; $ 834.1 millones de pesos Aportaciones Federales; 5.2 millones de pesos por concepto de Aportaciones Estatales, y $ 151.3 millones de pesos por concepto de Otros Fondos. </w:t>
      </w:r>
    </w:p>
    <w:p w:rsidR="005E1754" w:rsidRPr="00544B41" w:rsidRDefault="005E1754" w:rsidP="005E1754">
      <w:pPr>
        <w:pStyle w:val="Sinespaciado"/>
        <w:jc w:val="both"/>
        <w:rPr>
          <w:rFonts w:ascii="Arial" w:hAnsi="Arial" w:cs="Arial"/>
        </w:rPr>
      </w:pPr>
    </w:p>
    <w:p w:rsidR="005E1754" w:rsidRPr="00544B41" w:rsidRDefault="005E1754" w:rsidP="005E1754">
      <w:pPr>
        <w:pStyle w:val="Sinespaciado"/>
        <w:ind w:firstLine="708"/>
        <w:jc w:val="both"/>
        <w:rPr>
          <w:rFonts w:ascii="Arial" w:hAnsi="Arial" w:cs="Arial"/>
        </w:rPr>
      </w:pPr>
      <w:r w:rsidRPr="00544B41">
        <w:rPr>
          <w:rFonts w:ascii="Arial" w:hAnsi="Arial" w:cs="Arial"/>
        </w:rPr>
        <w:t>Esta composición en los ingresos totales arroja una autonomía financiera de 37.43%, lo cual sugiere dar continuidad a las políticas descritas al inicio del documento y que van encaminadas a fortalecer los ingresos propios y una mayor disciplina en el ejercicio del gasto, esto con la finalidad de que la brecha que existe en la dependencia de las finanzas públicas municipales respecto de lo recursos federales, se vea disminuida.</w:t>
      </w:r>
    </w:p>
    <w:p w:rsidR="005E1754" w:rsidRDefault="005E1754" w:rsidP="005E1754">
      <w:pPr>
        <w:pStyle w:val="Sinespaciado"/>
        <w:jc w:val="center"/>
        <w:rPr>
          <w:b/>
          <w:sz w:val="18"/>
          <w:szCs w:val="18"/>
        </w:rPr>
      </w:pPr>
    </w:p>
    <w:p w:rsidR="00A524E4" w:rsidRDefault="00A524E4" w:rsidP="005E1754">
      <w:pPr>
        <w:pStyle w:val="Sinespaciado"/>
        <w:jc w:val="center"/>
        <w:rPr>
          <w:b/>
          <w:sz w:val="16"/>
          <w:szCs w:val="16"/>
        </w:rPr>
      </w:pPr>
    </w:p>
    <w:p w:rsidR="005E1754" w:rsidRPr="00544B41" w:rsidRDefault="005E1754" w:rsidP="005E1754">
      <w:pPr>
        <w:pStyle w:val="Sinespaciado"/>
        <w:jc w:val="center"/>
        <w:rPr>
          <w:b/>
          <w:sz w:val="16"/>
          <w:szCs w:val="16"/>
        </w:rPr>
      </w:pPr>
      <w:r w:rsidRPr="00544B41">
        <w:rPr>
          <w:b/>
          <w:sz w:val="16"/>
          <w:szCs w:val="16"/>
        </w:rPr>
        <w:t>Composición de los Ingresos Totales:</w:t>
      </w:r>
    </w:p>
    <w:p w:rsidR="005E1754" w:rsidRPr="00544B41" w:rsidRDefault="005E1754" w:rsidP="005E1754">
      <w:pPr>
        <w:pStyle w:val="Sinespaciado"/>
        <w:jc w:val="center"/>
        <w:rPr>
          <w:b/>
          <w:sz w:val="16"/>
          <w:szCs w:val="16"/>
        </w:rPr>
      </w:pPr>
      <w:r w:rsidRPr="00544B41">
        <w:rPr>
          <w:b/>
          <w:sz w:val="16"/>
          <w:szCs w:val="16"/>
        </w:rPr>
        <w:t>$ 3,366.9</w:t>
      </w:r>
    </w:p>
    <w:p w:rsidR="005E1754" w:rsidRPr="00544B41" w:rsidRDefault="005E1754" w:rsidP="005E1754">
      <w:pPr>
        <w:pStyle w:val="Sinespaciado"/>
        <w:jc w:val="center"/>
        <w:rPr>
          <w:b/>
          <w:sz w:val="16"/>
          <w:szCs w:val="16"/>
        </w:rPr>
      </w:pPr>
      <w:r w:rsidRPr="00544B41">
        <w:rPr>
          <w:b/>
          <w:sz w:val="16"/>
          <w:szCs w:val="16"/>
        </w:rPr>
        <w:t>(Millones de pesos)</w:t>
      </w:r>
    </w:p>
    <w:p w:rsidR="005E1754" w:rsidRDefault="005E1754" w:rsidP="005E1754">
      <w:pPr>
        <w:pStyle w:val="Sinespaciado"/>
        <w:ind w:left="720"/>
        <w:jc w:val="center"/>
      </w:pPr>
      <w:r w:rsidRPr="004C371D">
        <w:rPr>
          <w:noProof/>
          <w:lang w:eastAsia="es-MX"/>
        </w:rPr>
        <w:drawing>
          <wp:inline distT="0" distB="0" distL="0" distR="0">
            <wp:extent cx="5093277" cy="1371600"/>
            <wp:effectExtent l="19050" t="0" r="0" b="0"/>
            <wp:docPr id="27"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5E1754" w:rsidRDefault="005E1754" w:rsidP="005E1754">
      <w:pPr>
        <w:pStyle w:val="Sinespaciado"/>
        <w:jc w:val="both"/>
        <w:rPr>
          <w:rFonts w:ascii="Arial" w:hAnsi="Arial" w:cs="Arial"/>
        </w:rPr>
      </w:pPr>
    </w:p>
    <w:p w:rsidR="005E1754" w:rsidRPr="00544B41" w:rsidRDefault="005E1754" w:rsidP="005E1754">
      <w:pPr>
        <w:pStyle w:val="Sinespaciado"/>
        <w:ind w:firstLine="708"/>
        <w:jc w:val="both"/>
        <w:rPr>
          <w:rFonts w:ascii="Arial" w:hAnsi="Arial" w:cs="Arial"/>
        </w:rPr>
      </w:pPr>
      <w:r w:rsidRPr="00544B41">
        <w:rPr>
          <w:rFonts w:ascii="Arial" w:hAnsi="Arial" w:cs="Arial"/>
        </w:rPr>
        <w:t>En cuanto a los ingresos provenientes por recaudación de Impuestos, para 2013 la recaudación se espera en el orden de los $623.9 millones de pesos, lo que representa el 55.2% respecto de los Ingresos Propios Ordinarios. Dentro del rubro, la recaudación por Impuesto Predial constituye el 68.9% con $ 430 millones de pesos.</w:t>
      </w:r>
    </w:p>
    <w:p w:rsidR="005E1754" w:rsidRPr="00544B41" w:rsidRDefault="005E1754" w:rsidP="005E1754">
      <w:pPr>
        <w:pStyle w:val="Sinespaciado"/>
        <w:ind w:left="720"/>
        <w:jc w:val="both"/>
        <w:rPr>
          <w:rFonts w:ascii="Arial" w:hAnsi="Arial" w:cs="Arial"/>
        </w:rPr>
      </w:pPr>
    </w:p>
    <w:p w:rsidR="005E1754" w:rsidRPr="00544B41" w:rsidRDefault="005E1754" w:rsidP="005E1754">
      <w:pPr>
        <w:pStyle w:val="Sinespaciado"/>
        <w:ind w:firstLine="708"/>
        <w:jc w:val="both"/>
        <w:rPr>
          <w:rFonts w:ascii="Arial" w:hAnsi="Arial" w:cs="Arial"/>
        </w:rPr>
      </w:pPr>
      <w:r w:rsidRPr="00544B41">
        <w:rPr>
          <w:rFonts w:ascii="Arial" w:hAnsi="Arial" w:cs="Arial"/>
        </w:rPr>
        <w:t>El siguiente rubro importante dentro de los Impuestos Municipales es el que grava la adquisición de bienes inmuebles con una participación en los impuestos de 26.1%. Para este ingreso se prevé una meta recaudatoria de $162.5 millones de pesos que seguirá fortalecida con las reformas fiscales respecto a la flexibilidad del cálculo, así como a la ausencia de topes respecto al entero del impuesto.</w:t>
      </w:r>
    </w:p>
    <w:p w:rsidR="005E1754" w:rsidRPr="00544B41" w:rsidRDefault="005E1754" w:rsidP="005E1754">
      <w:pPr>
        <w:pStyle w:val="Sinespaciado"/>
        <w:ind w:left="720"/>
        <w:jc w:val="both"/>
        <w:rPr>
          <w:rFonts w:ascii="Arial" w:hAnsi="Arial" w:cs="Arial"/>
        </w:rPr>
      </w:pPr>
    </w:p>
    <w:p w:rsidR="005E1754" w:rsidRPr="00544B41" w:rsidRDefault="005E1754" w:rsidP="005E1754">
      <w:pPr>
        <w:pStyle w:val="Sinespaciado"/>
        <w:ind w:firstLine="708"/>
        <w:jc w:val="both"/>
        <w:rPr>
          <w:rFonts w:ascii="Arial" w:hAnsi="Arial" w:cs="Arial"/>
        </w:rPr>
      </w:pPr>
      <w:r w:rsidRPr="00544B41">
        <w:rPr>
          <w:rFonts w:ascii="Arial" w:hAnsi="Arial" w:cs="Arial"/>
        </w:rPr>
        <w:t>Los ingresos estimados Sobre Diversiones y Espectáculos Públicos y Loterías, Rifas y Sorteos, son de $ 9.5 y 22 millones de pesos, respectivamente.</w:t>
      </w:r>
    </w:p>
    <w:p w:rsidR="005E1754" w:rsidRPr="00544B41" w:rsidRDefault="005E1754" w:rsidP="005E1754">
      <w:pPr>
        <w:pStyle w:val="Sinespaciado"/>
        <w:ind w:left="720"/>
        <w:jc w:val="both"/>
        <w:rPr>
          <w:rFonts w:ascii="Arial" w:hAnsi="Arial" w:cs="Arial"/>
        </w:rPr>
      </w:pPr>
    </w:p>
    <w:p w:rsidR="005E1754" w:rsidRPr="00544B41" w:rsidRDefault="005E1754" w:rsidP="005E1754">
      <w:pPr>
        <w:pStyle w:val="Sinespaciado"/>
        <w:ind w:firstLine="708"/>
        <w:jc w:val="both"/>
        <w:rPr>
          <w:rFonts w:ascii="Arial" w:hAnsi="Arial" w:cs="Arial"/>
        </w:rPr>
      </w:pPr>
      <w:r w:rsidRPr="00544B41">
        <w:rPr>
          <w:rFonts w:ascii="Arial" w:hAnsi="Arial" w:cs="Arial"/>
        </w:rPr>
        <w:t xml:space="preserve">Las contribuciones más significativas de los ingresos propios municipales, después de los impuestos, son los Derechos cobrados por la contraprestación de servicios públicos, estos participan con el de 55.9% respecto a los ingresos propios ordinarios. </w:t>
      </w:r>
    </w:p>
    <w:p w:rsidR="005E1754" w:rsidRPr="00544B41" w:rsidRDefault="005E1754" w:rsidP="005E1754">
      <w:pPr>
        <w:pStyle w:val="Sinespaciado"/>
        <w:jc w:val="both"/>
        <w:rPr>
          <w:rFonts w:ascii="Arial" w:hAnsi="Arial" w:cs="Arial"/>
        </w:rPr>
      </w:pPr>
    </w:p>
    <w:p w:rsidR="005E1754" w:rsidRPr="00544B41" w:rsidRDefault="005E1754" w:rsidP="005E1754">
      <w:pPr>
        <w:pStyle w:val="Sinespaciado"/>
        <w:ind w:firstLine="708"/>
        <w:jc w:val="both"/>
        <w:rPr>
          <w:rFonts w:ascii="Arial" w:hAnsi="Arial" w:cs="Arial"/>
        </w:rPr>
      </w:pPr>
      <w:r w:rsidRPr="00544B41">
        <w:rPr>
          <w:rFonts w:ascii="Arial" w:hAnsi="Arial" w:cs="Arial"/>
        </w:rPr>
        <w:t>Para el ejercicio fiscal 2013 el Presupuesto de Ingresos prevé una meta por este concepto de $ 349.2 millones de pesos.</w:t>
      </w:r>
    </w:p>
    <w:p w:rsidR="005E1754" w:rsidRPr="00544B41" w:rsidRDefault="005E1754" w:rsidP="005E1754">
      <w:pPr>
        <w:pStyle w:val="Sinespaciado"/>
        <w:ind w:left="720"/>
        <w:jc w:val="both"/>
        <w:rPr>
          <w:rFonts w:ascii="Arial" w:hAnsi="Arial" w:cs="Arial"/>
          <w:highlight w:val="yellow"/>
        </w:rPr>
      </w:pPr>
    </w:p>
    <w:p w:rsidR="005E1754" w:rsidRDefault="005E1754" w:rsidP="005E1754">
      <w:pPr>
        <w:pStyle w:val="Sinespaciado"/>
        <w:ind w:firstLine="708"/>
        <w:jc w:val="both"/>
        <w:rPr>
          <w:rFonts w:ascii="Arial" w:hAnsi="Arial" w:cs="Arial"/>
        </w:rPr>
      </w:pPr>
      <w:r w:rsidRPr="00544B41">
        <w:rPr>
          <w:rFonts w:ascii="Arial" w:hAnsi="Arial" w:cs="Arial"/>
        </w:rPr>
        <w:t>Los Productos para el 2013 se consideran por 3.3 millones de pesos y por Aprovechamientos $ 108.5 millones de pesos que representan el .05% y 17.4% de los Ingresos Propios Ordinarios respectivamente.</w:t>
      </w:r>
    </w:p>
    <w:p w:rsidR="005E1754" w:rsidRDefault="005E1754" w:rsidP="005E1754">
      <w:pPr>
        <w:pStyle w:val="Sinespaciado"/>
        <w:ind w:firstLine="708"/>
        <w:jc w:val="both"/>
        <w:rPr>
          <w:rFonts w:ascii="Arial" w:hAnsi="Arial" w:cs="Arial"/>
        </w:rPr>
      </w:pPr>
    </w:p>
    <w:p w:rsidR="005E1754" w:rsidRPr="00544B41" w:rsidRDefault="005E1754" w:rsidP="005E1754">
      <w:pPr>
        <w:pStyle w:val="Sinespaciado"/>
        <w:ind w:firstLine="708"/>
        <w:jc w:val="both"/>
        <w:rPr>
          <w:rFonts w:ascii="Arial" w:hAnsi="Arial" w:cs="Arial"/>
          <w:b/>
        </w:rPr>
      </w:pPr>
      <w:r w:rsidRPr="00544B41">
        <w:rPr>
          <w:rFonts w:ascii="Arial" w:hAnsi="Arial" w:cs="Arial"/>
          <w:b/>
        </w:rPr>
        <w:lastRenderedPageBreak/>
        <w:t>c) Dinámica de los ingresos federales que percibe la hacienda pública municipal.</w:t>
      </w:r>
    </w:p>
    <w:p w:rsidR="005E1754" w:rsidRDefault="005E1754" w:rsidP="005E1754">
      <w:pPr>
        <w:pStyle w:val="Sinespaciado"/>
        <w:jc w:val="both"/>
        <w:rPr>
          <w:rFonts w:ascii="Arial" w:hAnsi="Arial" w:cs="Arial"/>
        </w:rPr>
      </w:pPr>
    </w:p>
    <w:p w:rsidR="005E1754" w:rsidRPr="00544B41" w:rsidRDefault="005E1754" w:rsidP="005E1754">
      <w:pPr>
        <w:pStyle w:val="Sinespaciado"/>
        <w:ind w:firstLine="708"/>
        <w:jc w:val="both"/>
        <w:rPr>
          <w:rFonts w:ascii="Arial" w:hAnsi="Arial" w:cs="Arial"/>
        </w:rPr>
      </w:pPr>
      <w:r w:rsidRPr="00544B41">
        <w:rPr>
          <w:rFonts w:ascii="Arial" w:hAnsi="Arial" w:cs="Arial"/>
        </w:rPr>
        <w:t>Los ingresos previstos por concepto de la Coordinación Fiscal es decir, por Participaciones, Aportaciones Federales y Estatales, y Otros Fondos  asciende a $ 2,106.7 millones de pesos para el ejercicio fiscal 2013 y representa el 59.8% de los ingreso totales. Estos a su vez se conforman por $1,116 millones de pesos de participaciones del ramo 28, $ 834.1 millones de pesos de aportaciones del ramo 33, $ 5.2 millones de pesos de aportaciones estatales y $ 151.3 millones de pesos de otros fondos, que están sujetos a la aprobación del Presupuesto de Egresos de la Federación 2013.</w:t>
      </w:r>
    </w:p>
    <w:p w:rsidR="005E1754" w:rsidRPr="00544B41" w:rsidRDefault="005E1754" w:rsidP="005E1754">
      <w:pPr>
        <w:pStyle w:val="Sinespaciado"/>
        <w:jc w:val="both"/>
        <w:rPr>
          <w:rFonts w:ascii="Arial" w:hAnsi="Arial" w:cs="Arial"/>
        </w:rPr>
      </w:pPr>
    </w:p>
    <w:p w:rsidR="005E1754" w:rsidRPr="00544B41" w:rsidRDefault="005E1754" w:rsidP="00C27120">
      <w:pPr>
        <w:pStyle w:val="Sinespaciado"/>
        <w:ind w:firstLine="708"/>
        <w:jc w:val="both"/>
        <w:rPr>
          <w:rFonts w:ascii="Arial" w:hAnsi="Arial" w:cs="Arial"/>
        </w:rPr>
      </w:pPr>
      <w:r w:rsidRPr="00544B41">
        <w:rPr>
          <w:rFonts w:ascii="Arial" w:hAnsi="Arial" w:cs="Arial"/>
        </w:rPr>
        <w:t>Al establecer un comparativo, entre el presupuesto de ingresos para el ejercicio fiscal 2013 y el cierre estimado 2012 las variaciones absolutas y porcentuales obtenidas son: Ingresos totales $ 148.9 millones de pesos o 4.6%; Ingresos Propios Ordinarios (Impuestos, Derechos,  Productos y Aprovechamientos)  $ 167.9 millones de pesos o 18.3%, mientras que las Participaciones reflejan un incremento de $ 70.9 millones de pesos u 11%; las Aportaciones reflejan una disminución de -2% para ubicarse en $ 834 millones de pesos con $ 18.7 millones de pesos menos contra el Anteproyecto de del Presupuesto Ingresos 2012</w:t>
      </w:r>
      <w:r w:rsidR="00153B3B">
        <w:rPr>
          <w:rFonts w:ascii="Arial" w:hAnsi="Arial" w:cs="Arial"/>
        </w:rPr>
        <w:t>.</w:t>
      </w:r>
    </w:p>
    <w:p w:rsidR="00CA4614" w:rsidRDefault="00CA4614" w:rsidP="00D62F24">
      <w:pPr>
        <w:autoSpaceDE w:val="0"/>
        <w:autoSpaceDN w:val="0"/>
        <w:adjustRightInd w:val="0"/>
        <w:spacing w:after="0" w:line="240" w:lineRule="auto"/>
        <w:jc w:val="both"/>
        <w:rPr>
          <w:rFonts w:ascii="Arial" w:hAnsi="Arial" w:cs="Arial"/>
          <w:b/>
          <w:bCs/>
          <w:color w:val="000000" w:themeColor="text1"/>
        </w:rPr>
      </w:pPr>
    </w:p>
    <w:p w:rsidR="00153B3B" w:rsidRPr="00153B3B" w:rsidRDefault="00153B3B" w:rsidP="00C27120">
      <w:pPr>
        <w:autoSpaceDE w:val="0"/>
        <w:autoSpaceDN w:val="0"/>
        <w:adjustRightInd w:val="0"/>
        <w:spacing w:after="0" w:line="240" w:lineRule="auto"/>
        <w:ind w:firstLine="708"/>
        <w:jc w:val="both"/>
        <w:rPr>
          <w:rFonts w:ascii="Arial" w:hAnsi="Arial" w:cs="Arial"/>
          <w:color w:val="000000" w:themeColor="text1"/>
        </w:rPr>
      </w:pPr>
      <w:r w:rsidRPr="00153B3B">
        <w:rPr>
          <w:rFonts w:ascii="Arial" w:hAnsi="Arial" w:cs="Arial"/>
          <w:color w:val="000000" w:themeColor="text1"/>
        </w:rPr>
        <w:t>Una vez que se tengan los montos autorizados y publicados de los Acuerdos del Ejecutivo del Estado donde se establece la metodología, fórmula y distribución de los recursos del Ramo XXXIII relativos a los Fondos de Aportaciones para la Infraestructura Social Municipal (FISM) y Fondo de Aportaciones para el Fortalecimiento de los Municipios (FORTAMUN), para el Ejercicio Fiscal 2013, la modificación en el Presupuesto de Egresos del H. Ayuntamiento del Municipio de Puebla, para el Ejercicio Fiscal 2013 será turnada para aprobación por el Cabildo Municipal para su aprobación.</w:t>
      </w:r>
    </w:p>
    <w:p w:rsidR="00153B3B" w:rsidRDefault="00153B3B" w:rsidP="00D62F24">
      <w:pPr>
        <w:autoSpaceDE w:val="0"/>
        <w:autoSpaceDN w:val="0"/>
        <w:adjustRightInd w:val="0"/>
        <w:spacing w:after="0" w:line="240" w:lineRule="auto"/>
        <w:jc w:val="both"/>
        <w:rPr>
          <w:rFonts w:ascii="Arial" w:hAnsi="Arial" w:cs="Arial"/>
          <w:b/>
          <w:bCs/>
          <w:color w:val="000000" w:themeColor="text1"/>
        </w:rPr>
      </w:pPr>
    </w:p>
    <w:p w:rsidR="00153B3B" w:rsidRDefault="00153B3B" w:rsidP="00D62F24">
      <w:pPr>
        <w:autoSpaceDE w:val="0"/>
        <w:autoSpaceDN w:val="0"/>
        <w:adjustRightInd w:val="0"/>
        <w:spacing w:after="0" w:line="240" w:lineRule="auto"/>
        <w:jc w:val="both"/>
        <w:rPr>
          <w:rFonts w:ascii="Arial" w:hAnsi="Arial" w:cs="Arial"/>
          <w:b/>
          <w:bCs/>
          <w:color w:val="000000" w:themeColor="text1"/>
        </w:rPr>
      </w:pPr>
    </w:p>
    <w:p w:rsidR="00D62F24" w:rsidRPr="000A52FB" w:rsidRDefault="00D62F24" w:rsidP="00CA4614">
      <w:pPr>
        <w:pStyle w:val="Sinespaciado"/>
        <w:jc w:val="both"/>
        <w:rPr>
          <w:rFonts w:ascii="Arial" w:hAnsi="Arial" w:cs="Arial"/>
          <w:b/>
          <w:color w:val="000000" w:themeColor="text1"/>
        </w:rPr>
      </w:pPr>
      <w:r w:rsidRPr="000A52FB">
        <w:rPr>
          <w:rFonts w:ascii="Arial" w:hAnsi="Arial" w:cs="Arial"/>
          <w:b/>
          <w:color w:val="000000" w:themeColor="text1"/>
        </w:rPr>
        <w:t>V. DEUDA PÚBLICA MUNICIPAL</w:t>
      </w:r>
    </w:p>
    <w:p w:rsidR="00D62F24" w:rsidRPr="000A52FB" w:rsidRDefault="00D62F24" w:rsidP="00CA4614">
      <w:pPr>
        <w:pStyle w:val="Sinespaciado"/>
        <w:jc w:val="both"/>
        <w:rPr>
          <w:rFonts w:ascii="Arial" w:hAnsi="Arial" w:cs="Arial"/>
          <w:color w:val="000000" w:themeColor="text1"/>
        </w:rPr>
      </w:pPr>
    </w:p>
    <w:p w:rsidR="00153B3B" w:rsidRPr="00BC6A16" w:rsidRDefault="00153B3B" w:rsidP="00BC6A16">
      <w:pPr>
        <w:ind w:firstLine="708"/>
        <w:jc w:val="both"/>
        <w:rPr>
          <w:rFonts w:ascii="Arial" w:hAnsi="Arial" w:cs="Arial"/>
        </w:rPr>
      </w:pPr>
      <w:r w:rsidRPr="00BC6A16">
        <w:rPr>
          <w:rFonts w:ascii="Arial" w:hAnsi="Arial" w:cs="Arial"/>
        </w:rPr>
        <w:t xml:space="preserve">Al 30 de Noviembre de 2012, la Deuda Pública del Municipio de Puebla, asciende a un monto total de </w:t>
      </w:r>
      <w:r w:rsidRPr="00BC6A16">
        <w:rPr>
          <w:rFonts w:ascii="Arial" w:eastAsia="Times New Roman" w:hAnsi="Arial" w:cs="Arial"/>
          <w:b/>
          <w:bCs/>
          <w:color w:val="000000"/>
          <w:lang w:eastAsia="es-MX"/>
        </w:rPr>
        <w:t>$751,809,844.07</w:t>
      </w:r>
      <w:r w:rsidRPr="00BC6A16">
        <w:rPr>
          <w:rFonts w:ascii="Arial" w:hAnsi="Arial" w:cs="Arial"/>
        </w:rPr>
        <w:t xml:space="preserve"> (Setecientos cincuenta y un millones ochocientos nueve mil ochocientos cuarenta y cuatro pesos 07/100 M.N.) y está compuesta como se indica a continuación:</w:t>
      </w:r>
    </w:p>
    <w:tbl>
      <w:tblPr>
        <w:tblW w:w="5902" w:type="dxa"/>
        <w:jc w:val="center"/>
        <w:tblInd w:w="59" w:type="dxa"/>
        <w:tblCellMar>
          <w:left w:w="70" w:type="dxa"/>
          <w:right w:w="70" w:type="dxa"/>
        </w:tblCellMar>
        <w:tblLook w:val="04A0"/>
      </w:tblPr>
      <w:tblGrid>
        <w:gridCol w:w="1919"/>
        <w:gridCol w:w="1077"/>
        <w:gridCol w:w="1077"/>
        <w:gridCol w:w="1829"/>
      </w:tblGrid>
      <w:tr w:rsidR="00153B3B" w:rsidRPr="00B848AC" w:rsidTr="00A524E4">
        <w:trPr>
          <w:trHeight w:val="338"/>
          <w:jc w:val="center"/>
        </w:trPr>
        <w:tc>
          <w:tcPr>
            <w:tcW w:w="1919" w:type="dxa"/>
            <w:tcBorders>
              <w:top w:val="single" w:sz="8" w:space="0" w:color="000000"/>
              <w:left w:val="single" w:sz="8" w:space="0" w:color="000000"/>
              <w:bottom w:val="single" w:sz="8" w:space="0" w:color="000000"/>
              <w:right w:val="single" w:sz="8" w:space="0" w:color="000000"/>
            </w:tcBorders>
            <w:shd w:val="clear" w:color="000000" w:fill="009999"/>
            <w:vAlign w:val="center"/>
            <w:hideMark/>
          </w:tcPr>
          <w:p w:rsidR="00153B3B" w:rsidRPr="00B848AC" w:rsidRDefault="00153B3B" w:rsidP="00D01209">
            <w:pPr>
              <w:spacing w:after="0" w:line="240" w:lineRule="auto"/>
              <w:jc w:val="center"/>
              <w:rPr>
                <w:rFonts w:ascii="Calibri" w:eastAsia="Times New Roman" w:hAnsi="Calibri" w:cs="Times New Roman"/>
                <w:b/>
                <w:bCs/>
                <w:color w:val="FFFFFF"/>
                <w:lang w:eastAsia="es-MX"/>
              </w:rPr>
            </w:pPr>
            <w:r w:rsidRPr="00B848AC">
              <w:rPr>
                <w:rFonts w:ascii="Calibri" w:eastAsia="Times New Roman" w:hAnsi="Calibri" w:cs="Times New Roman"/>
                <w:b/>
                <w:bCs/>
                <w:color w:val="FFFFFF"/>
                <w:lang w:eastAsia="es-MX"/>
              </w:rPr>
              <w:t>INSTITUCIÓN</w:t>
            </w:r>
          </w:p>
        </w:tc>
        <w:tc>
          <w:tcPr>
            <w:tcW w:w="1077" w:type="dxa"/>
            <w:tcBorders>
              <w:top w:val="single" w:sz="8" w:space="0" w:color="000000"/>
              <w:left w:val="nil"/>
              <w:bottom w:val="single" w:sz="8" w:space="0" w:color="000000"/>
              <w:right w:val="single" w:sz="8" w:space="0" w:color="000000"/>
            </w:tcBorders>
            <w:shd w:val="clear" w:color="000000" w:fill="009999"/>
            <w:vAlign w:val="center"/>
            <w:hideMark/>
          </w:tcPr>
          <w:p w:rsidR="00153B3B" w:rsidRPr="00B848AC" w:rsidRDefault="00153B3B" w:rsidP="00D01209">
            <w:pPr>
              <w:spacing w:after="0" w:line="240" w:lineRule="auto"/>
              <w:jc w:val="center"/>
              <w:rPr>
                <w:rFonts w:ascii="Calibri" w:eastAsia="Times New Roman" w:hAnsi="Calibri" w:cs="Times New Roman"/>
                <w:b/>
                <w:bCs/>
                <w:color w:val="FFFFFF"/>
                <w:lang w:eastAsia="es-MX"/>
              </w:rPr>
            </w:pPr>
            <w:r w:rsidRPr="00B848AC">
              <w:rPr>
                <w:rFonts w:ascii="Calibri" w:eastAsia="Times New Roman" w:hAnsi="Calibri" w:cs="Times New Roman"/>
                <w:b/>
                <w:bCs/>
                <w:color w:val="FFFFFF"/>
                <w:lang w:eastAsia="es-MX"/>
              </w:rPr>
              <w:t>TASA DE INTERÉS</w:t>
            </w:r>
            <w:r w:rsidRPr="00B848AC">
              <w:rPr>
                <w:rFonts w:ascii="Calibri" w:eastAsia="Times New Roman" w:hAnsi="Calibri" w:cs="Times New Roman"/>
                <w:color w:val="000000"/>
                <w:lang w:eastAsia="es-MX"/>
              </w:rPr>
              <w:t xml:space="preserve"> </w:t>
            </w:r>
          </w:p>
        </w:tc>
        <w:tc>
          <w:tcPr>
            <w:tcW w:w="1077" w:type="dxa"/>
            <w:tcBorders>
              <w:top w:val="single" w:sz="8" w:space="0" w:color="000000"/>
              <w:left w:val="nil"/>
              <w:bottom w:val="single" w:sz="8" w:space="0" w:color="000000"/>
              <w:right w:val="single" w:sz="8" w:space="0" w:color="000000"/>
            </w:tcBorders>
            <w:shd w:val="clear" w:color="000000" w:fill="009999"/>
            <w:vAlign w:val="center"/>
            <w:hideMark/>
          </w:tcPr>
          <w:p w:rsidR="00153B3B" w:rsidRPr="00B848AC" w:rsidRDefault="00153B3B" w:rsidP="00D01209">
            <w:pPr>
              <w:spacing w:after="0" w:line="240" w:lineRule="auto"/>
              <w:jc w:val="center"/>
              <w:rPr>
                <w:rFonts w:ascii="Calibri" w:eastAsia="Times New Roman" w:hAnsi="Calibri" w:cs="Times New Roman"/>
                <w:b/>
                <w:bCs/>
                <w:color w:val="FFFFFF"/>
                <w:lang w:eastAsia="es-MX"/>
              </w:rPr>
            </w:pPr>
            <w:r w:rsidRPr="00B848AC">
              <w:rPr>
                <w:rFonts w:ascii="Calibri" w:eastAsia="Times New Roman" w:hAnsi="Calibri" w:cs="Times New Roman"/>
                <w:b/>
                <w:bCs/>
                <w:color w:val="FFFFFF"/>
                <w:lang w:eastAsia="es-MX"/>
              </w:rPr>
              <w:t>VIGENCIA</w:t>
            </w:r>
            <w:r w:rsidRPr="00B848AC">
              <w:rPr>
                <w:rFonts w:ascii="Calibri" w:eastAsia="Times New Roman" w:hAnsi="Calibri" w:cs="Times New Roman"/>
                <w:color w:val="000000"/>
                <w:lang w:eastAsia="es-MX"/>
              </w:rPr>
              <w:t xml:space="preserve"> </w:t>
            </w:r>
          </w:p>
        </w:tc>
        <w:tc>
          <w:tcPr>
            <w:tcW w:w="1829" w:type="dxa"/>
            <w:tcBorders>
              <w:top w:val="single" w:sz="8" w:space="0" w:color="000000"/>
              <w:left w:val="nil"/>
              <w:bottom w:val="single" w:sz="8" w:space="0" w:color="000000"/>
              <w:right w:val="single" w:sz="8" w:space="0" w:color="000000"/>
            </w:tcBorders>
            <w:shd w:val="clear" w:color="000000" w:fill="009999"/>
            <w:vAlign w:val="center"/>
            <w:hideMark/>
          </w:tcPr>
          <w:p w:rsidR="00153B3B" w:rsidRPr="00B848AC" w:rsidRDefault="00153B3B" w:rsidP="00D01209">
            <w:pPr>
              <w:spacing w:after="0" w:line="240" w:lineRule="auto"/>
              <w:jc w:val="center"/>
              <w:rPr>
                <w:rFonts w:ascii="Calibri" w:eastAsia="Times New Roman" w:hAnsi="Calibri" w:cs="Times New Roman"/>
                <w:b/>
                <w:bCs/>
                <w:color w:val="FFFFFF"/>
                <w:lang w:eastAsia="es-MX"/>
              </w:rPr>
            </w:pPr>
            <w:r w:rsidRPr="00B848AC">
              <w:rPr>
                <w:rFonts w:ascii="Calibri" w:eastAsia="Times New Roman" w:hAnsi="Calibri" w:cs="Times New Roman"/>
                <w:b/>
                <w:bCs/>
                <w:color w:val="FFFFFF"/>
                <w:lang w:eastAsia="es-MX"/>
              </w:rPr>
              <w:t>SALDO AL 30 DE NOVIEMBRE 201</w:t>
            </w:r>
            <w:r>
              <w:rPr>
                <w:rFonts w:ascii="Calibri" w:eastAsia="Times New Roman" w:hAnsi="Calibri" w:cs="Times New Roman"/>
                <w:b/>
                <w:bCs/>
                <w:color w:val="FFFFFF"/>
                <w:lang w:eastAsia="es-MX"/>
              </w:rPr>
              <w:t>2</w:t>
            </w:r>
          </w:p>
        </w:tc>
      </w:tr>
      <w:tr w:rsidR="00153B3B" w:rsidRPr="00B848AC" w:rsidTr="00A524E4">
        <w:trPr>
          <w:trHeight w:val="173"/>
          <w:jc w:val="center"/>
        </w:trPr>
        <w:tc>
          <w:tcPr>
            <w:tcW w:w="1919" w:type="dxa"/>
            <w:tcBorders>
              <w:top w:val="nil"/>
              <w:left w:val="single" w:sz="8" w:space="0" w:color="000000"/>
              <w:bottom w:val="single" w:sz="8" w:space="0" w:color="000000"/>
              <w:right w:val="single" w:sz="8" w:space="0" w:color="000000"/>
            </w:tcBorders>
            <w:shd w:val="clear" w:color="auto" w:fill="auto"/>
            <w:hideMark/>
          </w:tcPr>
          <w:p w:rsidR="00153B3B" w:rsidRPr="00B848AC" w:rsidRDefault="00153B3B" w:rsidP="00D01209">
            <w:pPr>
              <w:spacing w:after="0" w:line="240" w:lineRule="auto"/>
              <w:rPr>
                <w:rFonts w:ascii="Calibri" w:eastAsia="Times New Roman" w:hAnsi="Calibri" w:cs="Times New Roman"/>
                <w:color w:val="000000"/>
                <w:lang w:eastAsia="es-MX"/>
              </w:rPr>
            </w:pPr>
            <w:r w:rsidRPr="00B848AC">
              <w:rPr>
                <w:rFonts w:ascii="Calibri" w:eastAsia="Times New Roman" w:hAnsi="Calibri" w:cs="Times New Roman"/>
                <w:color w:val="000000"/>
                <w:lang w:eastAsia="es-MX"/>
              </w:rPr>
              <w:t>INTERACCIONES</w:t>
            </w:r>
          </w:p>
        </w:tc>
        <w:tc>
          <w:tcPr>
            <w:tcW w:w="1077"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rPr>
                <w:rFonts w:ascii="Calibri" w:eastAsia="Times New Roman" w:hAnsi="Calibri" w:cs="Times New Roman"/>
                <w:color w:val="000000"/>
                <w:lang w:eastAsia="es-MX"/>
              </w:rPr>
            </w:pPr>
            <w:r w:rsidRPr="00B848AC">
              <w:rPr>
                <w:rFonts w:ascii="Calibri" w:eastAsia="Times New Roman" w:hAnsi="Calibri" w:cs="Times New Roman"/>
                <w:color w:val="000000"/>
                <w:lang w:eastAsia="es-MX"/>
              </w:rPr>
              <w:t>TIIE + 0.25</w:t>
            </w:r>
          </w:p>
        </w:tc>
        <w:tc>
          <w:tcPr>
            <w:tcW w:w="1077"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center"/>
              <w:rPr>
                <w:rFonts w:ascii="Calibri" w:eastAsia="Times New Roman" w:hAnsi="Calibri" w:cs="Times New Roman"/>
                <w:color w:val="000000"/>
                <w:lang w:eastAsia="es-MX"/>
              </w:rPr>
            </w:pPr>
            <w:r w:rsidRPr="00B848AC">
              <w:rPr>
                <w:rFonts w:ascii="Calibri" w:eastAsia="Times New Roman" w:hAnsi="Calibri" w:cs="Times New Roman"/>
                <w:color w:val="000000"/>
                <w:lang w:eastAsia="es-MX"/>
              </w:rPr>
              <w:t>ago-23</w:t>
            </w:r>
          </w:p>
        </w:tc>
        <w:tc>
          <w:tcPr>
            <w:tcW w:w="1829"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right"/>
              <w:rPr>
                <w:rFonts w:ascii="Calibri" w:eastAsia="Times New Roman" w:hAnsi="Calibri" w:cs="Times New Roman"/>
                <w:color w:val="000000"/>
                <w:lang w:eastAsia="es-MX"/>
              </w:rPr>
            </w:pPr>
            <w:r w:rsidRPr="00B848AC">
              <w:rPr>
                <w:rFonts w:ascii="Calibri" w:eastAsia="Times New Roman" w:hAnsi="Calibri" w:cs="Times New Roman"/>
                <w:color w:val="000000"/>
                <w:lang w:eastAsia="es-MX"/>
              </w:rPr>
              <w:t>$</w:t>
            </w:r>
            <w:r w:rsidRPr="000B7D1D">
              <w:rPr>
                <w:rFonts w:ascii="Calibri" w:eastAsia="Times New Roman" w:hAnsi="Calibri" w:cs="Times New Roman"/>
                <w:color w:val="000000"/>
                <w:lang w:eastAsia="es-MX"/>
              </w:rPr>
              <w:t>517</w:t>
            </w:r>
            <w:r>
              <w:rPr>
                <w:rFonts w:ascii="Calibri" w:eastAsia="Times New Roman" w:hAnsi="Calibri" w:cs="Times New Roman"/>
                <w:color w:val="000000"/>
                <w:lang w:eastAsia="es-MX"/>
              </w:rPr>
              <w:t>,</w:t>
            </w:r>
            <w:r w:rsidRPr="000B7D1D">
              <w:rPr>
                <w:rFonts w:ascii="Calibri" w:eastAsia="Times New Roman" w:hAnsi="Calibri" w:cs="Times New Roman"/>
                <w:color w:val="000000"/>
                <w:lang w:eastAsia="es-MX"/>
              </w:rPr>
              <w:t>635</w:t>
            </w:r>
            <w:r>
              <w:rPr>
                <w:rFonts w:ascii="Calibri" w:eastAsia="Times New Roman" w:hAnsi="Calibri" w:cs="Times New Roman"/>
                <w:color w:val="000000"/>
                <w:lang w:eastAsia="es-MX"/>
              </w:rPr>
              <w:t>,</w:t>
            </w:r>
            <w:r w:rsidRPr="000B7D1D">
              <w:rPr>
                <w:rFonts w:ascii="Calibri" w:eastAsia="Times New Roman" w:hAnsi="Calibri" w:cs="Times New Roman"/>
                <w:color w:val="000000"/>
                <w:lang w:eastAsia="es-MX"/>
              </w:rPr>
              <w:t>018.7</w:t>
            </w:r>
            <w:r>
              <w:rPr>
                <w:rFonts w:ascii="Calibri" w:eastAsia="Times New Roman" w:hAnsi="Calibri" w:cs="Times New Roman"/>
                <w:color w:val="000000"/>
                <w:lang w:eastAsia="es-MX"/>
              </w:rPr>
              <w:t>0</w:t>
            </w:r>
          </w:p>
        </w:tc>
      </w:tr>
      <w:tr w:rsidR="00153B3B" w:rsidRPr="00B848AC" w:rsidTr="00A524E4">
        <w:trPr>
          <w:trHeight w:val="173"/>
          <w:jc w:val="center"/>
        </w:trPr>
        <w:tc>
          <w:tcPr>
            <w:tcW w:w="1919" w:type="dxa"/>
            <w:tcBorders>
              <w:top w:val="nil"/>
              <w:left w:val="single" w:sz="8" w:space="0" w:color="000000"/>
              <w:bottom w:val="single" w:sz="8" w:space="0" w:color="000000"/>
              <w:right w:val="single" w:sz="8" w:space="0" w:color="000000"/>
            </w:tcBorders>
            <w:shd w:val="clear" w:color="auto" w:fill="auto"/>
            <w:hideMark/>
          </w:tcPr>
          <w:p w:rsidR="00153B3B" w:rsidRPr="00B848AC" w:rsidRDefault="00153B3B" w:rsidP="00D01209">
            <w:pPr>
              <w:spacing w:after="0" w:line="240" w:lineRule="auto"/>
              <w:rPr>
                <w:rFonts w:ascii="Calibri" w:eastAsia="Times New Roman" w:hAnsi="Calibri" w:cs="Times New Roman"/>
                <w:color w:val="000000"/>
                <w:lang w:eastAsia="es-MX"/>
              </w:rPr>
            </w:pPr>
            <w:r w:rsidRPr="00B848AC">
              <w:rPr>
                <w:rFonts w:ascii="Calibri" w:eastAsia="Times New Roman" w:hAnsi="Calibri" w:cs="Times New Roman"/>
                <w:color w:val="000000"/>
                <w:lang w:eastAsia="es-MX"/>
              </w:rPr>
              <w:t>BBVA BANCOMER</w:t>
            </w:r>
          </w:p>
        </w:tc>
        <w:tc>
          <w:tcPr>
            <w:tcW w:w="1077"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rPr>
                <w:rFonts w:ascii="Calibri" w:eastAsia="Times New Roman" w:hAnsi="Calibri" w:cs="Times New Roman"/>
                <w:color w:val="000000"/>
                <w:lang w:eastAsia="es-MX"/>
              </w:rPr>
            </w:pPr>
            <w:r w:rsidRPr="00B848AC">
              <w:rPr>
                <w:rFonts w:ascii="Calibri" w:eastAsia="Times New Roman" w:hAnsi="Calibri" w:cs="Times New Roman"/>
                <w:color w:val="000000"/>
                <w:lang w:eastAsia="es-MX"/>
              </w:rPr>
              <w:t>TIIE + 1.75</w:t>
            </w:r>
          </w:p>
        </w:tc>
        <w:tc>
          <w:tcPr>
            <w:tcW w:w="1077"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center"/>
              <w:rPr>
                <w:rFonts w:ascii="Calibri" w:eastAsia="Times New Roman" w:hAnsi="Calibri" w:cs="Times New Roman"/>
                <w:color w:val="000000"/>
                <w:lang w:eastAsia="es-MX"/>
              </w:rPr>
            </w:pPr>
            <w:r w:rsidRPr="00B848AC">
              <w:rPr>
                <w:rFonts w:ascii="Calibri" w:eastAsia="Times New Roman" w:hAnsi="Calibri" w:cs="Times New Roman"/>
                <w:color w:val="000000"/>
                <w:lang w:eastAsia="es-MX"/>
              </w:rPr>
              <w:t>may-25</w:t>
            </w:r>
          </w:p>
        </w:tc>
        <w:tc>
          <w:tcPr>
            <w:tcW w:w="1829"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right"/>
              <w:rPr>
                <w:rFonts w:ascii="Calibri" w:eastAsia="Times New Roman" w:hAnsi="Calibri" w:cs="Times New Roman"/>
                <w:color w:val="000000"/>
                <w:lang w:eastAsia="es-MX"/>
              </w:rPr>
            </w:pPr>
            <w:r w:rsidRPr="00B848AC">
              <w:rPr>
                <w:rFonts w:ascii="Calibri" w:eastAsia="Times New Roman" w:hAnsi="Calibri" w:cs="Times New Roman"/>
                <w:color w:val="000000"/>
                <w:lang w:eastAsia="es-MX"/>
              </w:rPr>
              <w:t>$</w:t>
            </w:r>
            <w:r w:rsidRPr="000B7D1D">
              <w:rPr>
                <w:rFonts w:ascii="Calibri" w:eastAsia="Times New Roman" w:hAnsi="Calibri" w:cs="Times New Roman"/>
                <w:color w:val="000000"/>
                <w:lang w:eastAsia="es-MX"/>
              </w:rPr>
              <w:t>125</w:t>
            </w:r>
            <w:r>
              <w:rPr>
                <w:rFonts w:ascii="Calibri" w:eastAsia="Times New Roman" w:hAnsi="Calibri" w:cs="Times New Roman"/>
                <w:color w:val="000000"/>
                <w:lang w:eastAsia="es-MX"/>
              </w:rPr>
              <w:t>,</w:t>
            </w:r>
            <w:r w:rsidRPr="000B7D1D">
              <w:rPr>
                <w:rFonts w:ascii="Calibri" w:eastAsia="Times New Roman" w:hAnsi="Calibri" w:cs="Times New Roman"/>
                <w:color w:val="000000"/>
                <w:lang w:eastAsia="es-MX"/>
              </w:rPr>
              <w:t>841</w:t>
            </w:r>
            <w:r>
              <w:rPr>
                <w:rFonts w:ascii="Calibri" w:eastAsia="Times New Roman" w:hAnsi="Calibri" w:cs="Times New Roman"/>
                <w:color w:val="000000"/>
                <w:lang w:eastAsia="es-MX"/>
              </w:rPr>
              <w:t>,</w:t>
            </w:r>
            <w:r w:rsidRPr="000B7D1D">
              <w:rPr>
                <w:rFonts w:ascii="Calibri" w:eastAsia="Times New Roman" w:hAnsi="Calibri" w:cs="Times New Roman"/>
                <w:color w:val="000000"/>
                <w:lang w:eastAsia="es-MX"/>
              </w:rPr>
              <w:t>492</w:t>
            </w:r>
            <w:r w:rsidRPr="00B848AC">
              <w:rPr>
                <w:rFonts w:ascii="Calibri" w:eastAsia="Times New Roman" w:hAnsi="Calibri" w:cs="Times New Roman"/>
                <w:color w:val="000000"/>
                <w:lang w:eastAsia="es-MX"/>
              </w:rPr>
              <w:t>.00</w:t>
            </w:r>
          </w:p>
        </w:tc>
      </w:tr>
      <w:tr w:rsidR="00153B3B" w:rsidRPr="00B848AC" w:rsidTr="00A524E4">
        <w:trPr>
          <w:trHeight w:val="173"/>
          <w:jc w:val="center"/>
        </w:trPr>
        <w:tc>
          <w:tcPr>
            <w:tcW w:w="1919" w:type="dxa"/>
            <w:tcBorders>
              <w:top w:val="nil"/>
              <w:left w:val="single" w:sz="8" w:space="0" w:color="000000"/>
              <w:bottom w:val="single" w:sz="8" w:space="0" w:color="000000"/>
              <w:right w:val="single" w:sz="8" w:space="0" w:color="000000"/>
            </w:tcBorders>
            <w:shd w:val="clear" w:color="auto" w:fill="auto"/>
            <w:hideMark/>
          </w:tcPr>
          <w:p w:rsidR="00153B3B" w:rsidRPr="00B848AC" w:rsidRDefault="00153B3B" w:rsidP="00D01209">
            <w:pPr>
              <w:spacing w:after="0" w:line="240" w:lineRule="auto"/>
              <w:rPr>
                <w:rFonts w:ascii="Calibri" w:eastAsia="Times New Roman" w:hAnsi="Calibri" w:cs="Times New Roman"/>
                <w:color w:val="000000"/>
                <w:lang w:eastAsia="es-MX"/>
              </w:rPr>
            </w:pPr>
            <w:r w:rsidRPr="00B848AC">
              <w:rPr>
                <w:rFonts w:ascii="Calibri" w:eastAsia="Times New Roman" w:hAnsi="Calibri" w:cs="Times New Roman"/>
                <w:color w:val="000000"/>
                <w:lang w:eastAsia="es-MX"/>
              </w:rPr>
              <w:t>BANORTE</w:t>
            </w:r>
          </w:p>
        </w:tc>
        <w:tc>
          <w:tcPr>
            <w:tcW w:w="1077"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rPr>
                <w:rFonts w:ascii="Calibri" w:eastAsia="Times New Roman" w:hAnsi="Calibri" w:cs="Times New Roman"/>
                <w:color w:val="000000"/>
                <w:lang w:eastAsia="es-MX"/>
              </w:rPr>
            </w:pPr>
            <w:r w:rsidRPr="00B848AC">
              <w:rPr>
                <w:rFonts w:ascii="Calibri" w:eastAsia="Times New Roman" w:hAnsi="Calibri" w:cs="Times New Roman"/>
                <w:color w:val="000000"/>
                <w:lang w:eastAsia="es-MX"/>
              </w:rPr>
              <w:t>TIIE + 0.55</w:t>
            </w:r>
          </w:p>
        </w:tc>
        <w:tc>
          <w:tcPr>
            <w:tcW w:w="1077"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center"/>
              <w:rPr>
                <w:rFonts w:ascii="Calibri" w:eastAsia="Times New Roman" w:hAnsi="Calibri" w:cs="Times New Roman"/>
                <w:color w:val="000000"/>
                <w:lang w:eastAsia="es-MX"/>
              </w:rPr>
            </w:pPr>
            <w:r w:rsidRPr="00B848AC">
              <w:rPr>
                <w:rFonts w:ascii="Calibri" w:eastAsia="Times New Roman" w:hAnsi="Calibri" w:cs="Times New Roman"/>
                <w:color w:val="000000"/>
                <w:lang w:eastAsia="es-MX"/>
              </w:rPr>
              <w:t>dic-13</w:t>
            </w:r>
          </w:p>
        </w:tc>
        <w:tc>
          <w:tcPr>
            <w:tcW w:w="1829"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right"/>
              <w:rPr>
                <w:rFonts w:ascii="Calibri" w:eastAsia="Times New Roman" w:hAnsi="Calibri" w:cs="Times New Roman"/>
                <w:color w:val="000000"/>
                <w:lang w:eastAsia="es-MX"/>
              </w:rPr>
            </w:pPr>
            <w:r w:rsidRPr="00B848AC">
              <w:rPr>
                <w:rFonts w:ascii="Calibri" w:eastAsia="Times New Roman" w:hAnsi="Calibri" w:cs="Times New Roman"/>
                <w:color w:val="000000"/>
                <w:lang w:eastAsia="es-MX"/>
              </w:rPr>
              <w:t>$</w:t>
            </w:r>
            <w:r w:rsidRPr="000B7D1D">
              <w:rPr>
                <w:rFonts w:ascii="Calibri" w:eastAsia="Times New Roman" w:hAnsi="Calibri" w:cs="Times New Roman"/>
                <w:color w:val="000000"/>
                <w:lang w:eastAsia="es-MX"/>
              </w:rPr>
              <w:t>108</w:t>
            </w:r>
            <w:r>
              <w:rPr>
                <w:rFonts w:ascii="Calibri" w:eastAsia="Times New Roman" w:hAnsi="Calibri" w:cs="Times New Roman"/>
                <w:color w:val="000000"/>
                <w:lang w:eastAsia="es-MX"/>
              </w:rPr>
              <w:t>,</w:t>
            </w:r>
            <w:r w:rsidRPr="000B7D1D">
              <w:rPr>
                <w:rFonts w:ascii="Calibri" w:eastAsia="Times New Roman" w:hAnsi="Calibri" w:cs="Times New Roman"/>
                <w:color w:val="000000"/>
                <w:lang w:eastAsia="es-MX"/>
              </w:rPr>
              <w:t>333</w:t>
            </w:r>
            <w:r>
              <w:rPr>
                <w:rFonts w:ascii="Calibri" w:eastAsia="Times New Roman" w:hAnsi="Calibri" w:cs="Times New Roman"/>
                <w:color w:val="000000"/>
                <w:lang w:eastAsia="es-MX"/>
              </w:rPr>
              <w:t>,</w:t>
            </w:r>
            <w:r w:rsidRPr="000B7D1D">
              <w:rPr>
                <w:rFonts w:ascii="Calibri" w:eastAsia="Times New Roman" w:hAnsi="Calibri" w:cs="Times New Roman"/>
                <w:color w:val="000000"/>
                <w:lang w:eastAsia="es-MX"/>
              </w:rPr>
              <w:t>333.37</w:t>
            </w:r>
          </w:p>
        </w:tc>
      </w:tr>
      <w:tr w:rsidR="00153B3B" w:rsidRPr="00B848AC" w:rsidTr="00A524E4">
        <w:trPr>
          <w:trHeight w:val="173"/>
          <w:jc w:val="center"/>
        </w:trPr>
        <w:tc>
          <w:tcPr>
            <w:tcW w:w="1919" w:type="dxa"/>
            <w:tcBorders>
              <w:top w:val="nil"/>
              <w:left w:val="nil"/>
              <w:bottom w:val="nil"/>
              <w:right w:val="nil"/>
            </w:tcBorders>
            <w:shd w:val="clear" w:color="auto" w:fill="auto"/>
            <w:hideMark/>
          </w:tcPr>
          <w:p w:rsidR="00153B3B" w:rsidRPr="00B848AC" w:rsidRDefault="00153B3B" w:rsidP="00D01209">
            <w:pPr>
              <w:spacing w:after="0" w:line="240" w:lineRule="auto"/>
              <w:rPr>
                <w:rFonts w:ascii="Calibri" w:eastAsia="Times New Roman" w:hAnsi="Calibri" w:cs="Times New Roman"/>
                <w:color w:val="000000"/>
                <w:lang w:eastAsia="es-MX"/>
              </w:rPr>
            </w:pPr>
          </w:p>
        </w:tc>
        <w:tc>
          <w:tcPr>
            <w:tcW w:w="2154" w:type="dxa"/>
            <w:gridSpan w:val="2"/>
            <w:tcBorders>
              <w:top w:val="single" w:sz="8" w:space="0" w:color="000000"/>
              <w:left w:val="nil"/>
              <w:bottom w:val="nil"/>
              <w:right w:val="nil"/>
            </w:tcBorders>
            <w:shd w:val="clear" w:color="auto" w:fill="auto"/>
            <w:hideMark/>
          </w:tcPr>
          <w:p w:rsidR="00153B3B" w:rsidRPr="00B848AC" w:rsidRDefault="00153B3B" w:rsidP="00D01209">
            <w:pPr>
              <w:spacing w:after="0" w:line="240" w:lineRule="auto"/>
              <w:rPr>
                <w:rFonts w:ascii="Calibri" w:eastAsia="Times New Roman" w:hAnsi="Calibri" w:cs="Times New Roman"/>
                <w:color w:val="000000"/>
                <w:lang w:eastAsia="es-MX"/>
              </w:rPr>
            </w:pPr>
            <w:r w:rsidRPr="00B848AC">
              <w:rPr>
                <w:rFonts w:ascii="Calibri" w:eastAsia="Times New Roman" w:hAnsi="Calibri" w:cs="Times New Roman"/>
                <w:color w:val="000000"/>
                <w:lang w:eastAsia="es-MX"/>
              </w:rPr>
              <w:t> </w:t>
            </w:r>
          </w:p>
        </w:tc>
        <w:tc>
          <w:tcPr>
            <w:tcW w:w="1829" w:type="dxa"/>
            <w:tcBorders>
              <w:top w:val="nil"/>
              <w:left w:val="single" w:sz="8" w:space="0" w:color="000000"/>
              <w:bottom w:val="single" w:sz="8" w:space="0" w:color="000000"/>
              <w:right w:val="single" w:sz="8" w:space="0" w:color="000000"/>
            </w:tcBorders>
            <w:shd w:val="clear" w:color="000000" w:fill="E5DFEC"/>
            <w:hideMark/>
          </w:tcPr>
          <w:p w:rsidR="00153B3B" w:rsidRPr="00B848AC" w:rsidRDefault="00153B3B" w:rsidP="00D01209">
            <w:pPr>
              <w:spacing w:after="0" w:line="240" w:lineRule="auto"/>
              <w:jc w:val="right"/>
              <w:rPr>
                <w:rFonts w:ascii="Calibri" w:eastAsia="Times New Roman" w:hAnsi="Calibri" w:cs="Times New Roman"/>
                <w:b/>
                <w:bCs/>
                <w:color w:val="000000"/>
                <w:lang w:eastAsia="es-MX"/>
              </w:rPr>
            </w:pPr>
            <w:r w:rsidRPr="00B848AC">
              <w:rPr>
                <w:rFonts w:ascii="Calibri" w:eastAsia="Times New Roman" w:hAnsi="Calibri" w:cs="Times New Roman"/>
                <w:b/>
                <w:bCs/>
                <w:color w:val="000000"/>
                <w:lang w:eastAsia="es-MX"/>
              </w:rPr>
              <w:t>$</w:t>
            </w:r>
            <w:r w:rsidRPr="000B7D1D">
              <w:rPr>
                <w:rFonts w:ascii="Calibri" w:eastAsia="Times New Roman" w:hAnsi="Calibri" w:cs="Times New Roman"/>
                <w:b/>
                <w:bCs/>
                <w:color w:val="000000"/>
                <w:lang w:eastAsia="es-MX"/>
              </w:rPr>
              <w:t>751</w:t>
            </w:r>
            <w:r>
              <w:rPr>
                <w:rFonts w:ascii="Calibri" w:eastAsia="Times New Roman" w:hAnsi="Calibri" w:cs="Times New Roman"/>
                <w:b/>
                <w:bCs/>
                <w:color w:val="000000"/>
                <w:lang w:eastAsia="es-MX"/>
              </w:rPr>
              <w:t>,</w:t>
            </w:r>
            <w:r w:rsidRPr="000B7D1D">
              <w:rPr>
                <w:rFonts w:ascii="Calibri" w:eastAsia="Times New Roman" w:hAnsi="Calibri" w:cs="Times New Roman"/>
                <w:b/>
                <w:bCs/>
                <w:color w:val="000000"/>
                <w:lang w:eastAsia="es-MX"/>
              </w:rPr>
              <w:t>809</w:t>
            </w:r>
            <w:r>
              <w:rPr>
                <w:rFonts w:ascii="Calibri" w:eastAsia="Times New Roman" w:hAnsi="Calibri" w:cs="Times New Roman"/>
                <w:b/>
                <w:bCs/>
                <w:color w:val="000000"/>
                <w:lang w:eastAsia="es-MX"/>
              </w:rPr>
              <w:t>,</w:t>
            </w:r>
            <w:r w:rsidRPr="000B7D1D">
              <w:rPr>
                <w:rFonts w:ascii="Calibri" w:eastAsia="Times New Roman" w:hAnsi="Calibri" w:cs="Times New Roman"/>
                <w:b/>
                <w:bCs/>
                <w:color w:val="000000"/>
                <w:lang w:eastAsia="es-MX"/>
              </w:rPr>
              <w:t>844.07</w:t>
            </w:r>
          </w:p>
        </w:tc>
      </w:tr>
    </w:tbl>
    <w:p w:rsidR="00A524E4" w:rsidRPr="00A524E4" w:rsidRDefault="00A524E4" w:rsidP="00BC6A16">
      <w:pPr>
        <w:ind w:firstLine="708"/>
        <w:jc w:val="both"/>
        <w:rPr>
          <w:rFonts w:ascii="Arial" w:hAnsi="Arial" w:cs="Arial"/>
          <w:sz w:val="8"/>
          <w:szCs w:val="8"/>
        </w:rPr>
      </w:pPr>
      <w:r w:rsidRPr="00A524E4">
        <w:rPr>
          <w:rFonts w:ascii="Arial" w:hAnsi="Arial" w:cs="Arial"/>
          <w:sz w:val="8"/>
          <w:szCs w:val="8"/>
        </w:rPr>
        <w:t>4</w:t>
      </w:r>
    </w:p>
    <w:p w:rsidR="00153B3B" w:rsidRPr="00BC6A16" w:rsidRDefault="00153B3B" w:rsidP="00BC6A16">
      <w:pPr>
        <w:ind w:firstLine="708"/>
        <w:jc w:val="both"/>
        <w:rPr>
          <w:rFonts w:ascii="Arial" w:hAnsi="Arial" w:cs="Arial"/>
        </w:rPr>
      </w:pPr>
      <w:r w:rsidRPr="00BC6A16">
        <w:rPr>
          <w:rFonts w:ascii="Arial" w:hAnsi="Arial" w:cs="Arial"/>
        </w:rPr>
        <w:t xml:space="preserve">Al inicio del ejercicio fiscal 2012, la Deuda Pública ascendía a un monto total de </w:t>
      </w:r>
      <w:r w:rsidRPr="00BC6A16">
        <w:rPr>
          <w:rFonts w:ascii="Arial" w:hAnsi="Arial" w:cs="Arial"/>
          <w:b/>
          <w:bCs/>
        </w:rPr>
        <w:t>$869,571,450.54</w:t>
      </w:r>
      <w:r w:rsidRPr="00BC6A16">
        <w:rPr>
          <w:rFonts w:ascii="Arial" w:hAnsi="Arial" w:cs="Arial"/>
          <w:b/>
        </w:rPr>
        <w:t xml:space="preserve"> </w:t>
      </w:r>
      <w:r w:rsidRPr="00BC6A16">
        <w:rPr>
          <w:rFonts w:ascii="Arial" w:hAnsi="Arial" w:cs="Arial"/>
        </w:rPr>
        <w:t xml:space="preserve">(Ochocientos sesenta y nueve millones quinientos setenta y un mil cuatrocientos cincuenta pesos 54/100 M.N.) de los cuales al </w:t>
      </w:r>
      <w:r w:rsidRPr="00BC6A16">
        <w:rPr>
          <w:rFonts w:ascii="Arial" w:hAnsi="Arial" w:cs="Arial"/>
          <w:b/>
        </w:rPr>
        <w:t>30 de noviembre de 2012</w:t>
      </w:r>
      <w:r w:rsidRPr="00BC6A16">
        <w:rPr>
          <w:rFonts w:ascii="Arial" w:hAnsi="Arial" w:cs="Arial"/>
        </w:rPr>
        <w:t xml:space="preserve">, se han </w:t>
      </w:r>
      <w:r w:rsidRPr="00BC6A16">
        <w:rPr>
          <w:rFonts w:ascii="Arial" w:hAnsi="Arial" w:cs="Arial"/>
        </w:rPr>
        <w:lastRenderedPageBreak/>
        <w:t xml:space="preserve">realizado </w:t>
      </w:r>
      <w:r w:rsidRPr="00BC6A16">
        <w:rPr>
          <w:rFonts w:ascii="Arial" w:hAnsi="Arial" w:cs="Arial"/>
          <w:b/>
        </w:rPr>
        <w:t>amortizaciones a capital</w:t>
      </w:r>
      <w:r w:rsidRPr="00BC6A16">
        <w:rPr>
          <w:rFonts w:ascii="Arial" w:hAnsi="Arial" w:cs="Arial"/>
        </w:rPr>
        <w:t xml:space="preserve"> por un monto total de </w:t>
      </w:r>
      <w:r w:rsidRPr="00BC6A16">
        <w:rPr>
          <w:rFonts w:ascii="Arial" w:eastAsia="Times New Roman" w:hAnsi="Arial" w:cs="Arial"/>
          <w:b/>
          <w:bCs/>
          <w:color w:val="000000"/>
          <w:lang w:eastAsia="es-MX"/>
        </w:rPr>
        <w:t>$</w:t>
      </w:r>
      <w:r w:rsidRPr="00BC6A16">
        <w:rPr>
          <w:rFonts w:ascii="Arial" w:hAnsi="Arial" w:cs="Arial"/>
          <w:b/>
        </w:rPr>
        <w:t>117,761,606.47</w:t>
      </w:r>
      <w:r w:rsidRPr="00BC6A16">
        <w:rPr>
          <w:rFonts w:ascii="Arial" w:hAnsi="Arial" w:cs="Arial"/>
        </w:rPr>
        <w:t xml:space="preserve"> (Ciento diecisiete millones setecientos sesenta y un mil seiscientos seis pesos 47/100 M.N) , distribuidos de la siguiente forma:</w:t>
      </w:r>
    </w:p>
    <w:tbl>
      <w:tblPr>
        <w:tblW w:w="8895" w:type="dxa"/>
        <w:jc w:val="center"/>
        <w:tblInd w:w="-1062" w:type="dxa"/>
        <w:tblCellMar>
          <w:left w:w="70" w:type="dxa"/>
          <w:right w:w="70" w:type="dxa"/>
        </w:tblCellMar>
        <w:tblLook w:val="04A0"/>
      </w:tblPr>
      <w:tblGrid>
        <w:gridCol w:w="1794"/>
        <w:gridCol w:w="1513"/>
        <w:gridCol w:w="1893"/>
        <w:gridCol w:w="1871"/>
        <w:gridCol w:w="1824"/>
      </w:tblGrid>
      <w:tr w:rsidR="00153B3B" w:rsidRPr="00B848AC" w:rsidTr="00A524E4">
        <w:trPr>
          <w:trHeight w:val="618"/>
          <w:jc w:val="center"/>
        </w:trPr>
        <w:tc>
          <w:tcPr>
            <w:tcW w:w="1798" w:type="dxa"/>
            <w:tcBorders>
              <w:top w:val="single" w:sz="8" w:space="0" w:color="000000"/>
              <w:left w:val="single" w:sz="8" w:space="0" w:color="000000"/>
              <w:bottom w:val="single" w:sz="8" w:space="0" w:color="000000"/>
              <w:right w:val="nil"/>
            </w:tcBorders>
            <w:shd w:val="clear" w:color="000000" w:fill="009999"/>
            <w:vAlign w:val="center"/>
            <w:hideMark/>
          </w:tcPr>
          <w:p w:rsidR="00153B3B" w:rsidRPr="00B848AC" w:rsidRDefault="00153B3B" w:rsidP="00D01209">
            <w:pPr>
              <w:spacing w:after="0" w:line="240" w:lineRule="auto"/>
              <w:jc w:val="center"/>
              <w:rPr>
                <w:rFonts w:ascii="Calibri" w:eastAsia="Times New Roman" w:hAnsi="Calibri" w:cs="Times New Roman"/>
                <w:b/>
                <w:bCs/>
                <w:color w:val="FFFFFF"/>
                <w:sz w:val="20"/>
                <w:szCs w:val="20"/>
                <w:lang w:eastAsia="es-MX"/>
              </w:rPr>
            </w:pPr>
            <w:r w:rsidRPr="00B848AC">
              <w:rPr>
                <w:rFonts w:ascii="Calibri" w:eastAsia="Times New Roman" w:hAnsi="Calibri" w:cs="Times New Roman"/>
                <w:b/>
                <w:bCs/>
                <w:color w:val="FFFFFF"/>
                <w:sz w:val="20"/>
                <w:szCs w:val="20"/>
                <w:lang w:eastAsia="es-MX"/>
              </w:rPr>
              <w:t>INSTITUCIÓN</w:t>
            </w:r>
          </w:p>
        </w:tc>
        <w:tc>
          <w:tcPr>
            <w:tcW w:w="1499" w:type="dxa"/>
            <w:tcBorders>
              <w:top w:val="single" w:sz="8" w:space="0" w:color="auto"/>
              <w:left w:val="single" w:sz="8" w:space="0" w:color="auto"/>
              <w:bottom w:val="single" w:sz="8" w:space="0" w:color="auto"/>
              <w:right w:val="single" w:sz="8" w:space="0" w:color="000000"/>
            </w:tcBorders>
            <w:shd w:val="clear" w:color="000000" w:fill="009999"/>
            <w:vAlign w:val="center"/>
            <w:hideMark/>
          </w:tcPr>
          <w:p w:rsidR="00153B3B" w:rsidRPr="00B848AC" w:rsidRDefault="00153B3B" w:rsidP="00D01209">
            <w:pPr>
              <w:spacing w:after="0" w:line="240" w:lineRule="auto"/>
              <w:jc w:val="center"/>
              <w:rPr>
                <w:rFonts w:ascii="Calibri" w:eastAsia="Times New Roman" w:hAnsi="Calibri" w:cs="Times New Roman"/>
                <w:b/>
                <w:bCs/>
                <w:color w:val="FFFFFF"/>
                <w:sz w:val="20"/>
                <w:szCs w:val="20"/>
                <w:lang w:eastAsia="es-MX"/>
              </w:rPr>
            </w:pPr>
            <w:r w:rsidRPr="00B848AC">
              <w:rPr>
                <w:rFonts w:ascii="Calibri" w:eastAsia="Times New Roman" w:hAnsi="Calibri" w:cs="Times New Roman"/>
                <w:b/>
                <w:bCs/>
                <w:color w:val="FFFFFF"/>
                <w:sz w:val="20"/>
                <w:szCs w:val="20"/>
                <w:lang w:eastAsia="es-MX"/>
              </w:rPr>
              <w:t xml:space="preserve">SALDO AL </w:t>
            </w:r>
            <w:r>
              <w:rPr>
                <w:rFonts w:ascii="Calibri" w:eastAsia="Times New Roman" w:hAnsi="Calibri" w:cs="Times New Roman"/>
                <w:b/>
                <w:bCs/>
                <w:color w:val="FFFFFF"/>
                <w:sz w:val="20"/>
                <w:szCs w:val="20"/>
                <w:lang w:eastAsia="es-MX"/>
              </w:rPr>
              <w:t>01.01.12</w:t>
            </w:r>
          </w:p>
        </w:tc>
        <w:tc>
          <w:tcPr>
            <w:tcW w:w="1896" w:type="dxa"/>
            <w:tcBorders>
              <w:top w:val="single" w:sz="8" w:space="0" w:color="000000"/>
              <w:left w:val="nil"/>
              <w:bottom w:val="single" w:sz="8" w:space="0" w:color="000000"/>
              <w:right w:val="single" w:sz="8" w:space="0" w:color="000000"/>
            </w:tcBorders>
            <w:shd w:val="clear" w:color="000000" w:fill="009999"/>
            <w:vAlign w:val="center"/>
            <w:hideMark/>
          </w:tcPr>
          <w:p w:rsidR="00153B3B" w:rsidRPr="00B848AC" w:rsidRDefault="00153B3B" w:rsidP="00D01209">
            <w:pPr>
              <w:spacing w:after="0" w:line="240" w:lineRule="auto"/>
              <w:jc w:val="center"/>
              <w:rPr>
                <w:rFonts w:ascii="Calibri" w:eastAsia="Times New Roman" w:hAnsi="Calibri" w:cs="Times New Roman"/>
                <w:b/>
                <w:bCs/>
                <w:color w:val="FFFFFF"/>
                <w:sz w:val="20"/>
                <w:szCs w:val="20"/>
                <w:lang w:eastAsia="es-MX"/>
              </w:rPr>
            </w:pPr>
            <w:r w:rsidRPr="00B848AC">
              <w:rPr>
                <w:rFonts w:ascii="Calibri" w:eastAsia="Times New Roman" w:hAnsi="Calibri" w:cs="Times New Roman"/>
                <w:b/>
                <w:bCs/>
                <w:color w:val="FFFFFF"/>
                <w:sz w:val="20"/>
                <w:szCs w:val="20"/>
                <w:lang w:eastAsia="es-MX"/>
              </w:rPr>
              <w:t xml:space="preserve">PAGOS A CAPITAL </w:t>
            </w:r>
            <w:r>
              <w:rPr>
                <w:rFonts w:ascii="Calibri" w:eastAsia="Times New Roman" w:hAnsi="Calibri" w:cs="Times New Roman"/>
                <w:b/>
                <w:bCs/>
                <w:color w:val="FFFFFF"/>
                <w:sz w:val="20"/>
                <w:szCs w:val="20"/>
                <w:lang w:eastAsia="es-MX"/>
              </w:rPr>
              <w:t>(01.01.12– 30.11.12</w:t>
            </w:r>
          </w:p>
        </w:tc>
        <w:tc>
          <w:tcPr>
            <w:tcW w:w="1876" w:type="dxa"/>
            <w:tcBorders>
              <w:top w:val="single" w:sz="8" w:space="0" w:color="000000"/>
              <w:left w:val="nil"/>
              <w:bottom w:val="single" w:sz="8" w:space="0" w:color="000000"/>
              <w:right w:val="single" w:sz="8" w:space="0" w:color="000000"/>
            </w:tcBorders>
            <w:shd w:val="clear" w:color="000000" w:fill="009999"/>
            <w:vAlign w:val="center"/>
            <w:hideMark/>
          </w:tcPr>
          <w:p w:rsidR="00153B3B" w:rsidRPr="00B848AC" w:rsidRDefault="00153B3B" w:rsidP="00D01209">
            <w:pPr>
              <w:spacing w:after="0" w:line="240" w:lineRule="auto"/>
              <w:jc w:val="center"/>
              <w:rPr>
                <w:rFonts w:ascii="Calibri" w:eastAsia="Times New Roman" w:hAnsi="Calibri" w:cs="Times New Roman"/>
                <w:b/>
                <w:bCs/>
                <w:color w:val="FFFFFF"/>
                <w:sz w:val="20"/>
                <w:szCs w:val="20"/>
                <w:lang w:eastAsia="es-MX"/>
              </w:rPr>
            </w:pPr>
            <w:r w:rsidRPr="00B848AC">
              <w:rPr>
                <w:rFonts w:ascii="Calibri" w:eastAsia="Times New Roman" w:hAnsi="Calibri" w:cs="Times New Roman"/>
                <w:b/>
                <w:bCs/>
                <w:color w:val="FFFFFF"/>
                <w:sz w:val="20"/>
                <w:szCs w:val="20"/>
                <w:lang w:eastAsia="es-MX"/>
              </w:rPr>
              <w:t xml:space="preserve">PAGOS A INTERESES </w:t>
            </w:r>
            <w:r>
              <w:rPr>
                <w:rFonts w:ascii="Calibri" w:eastAsia="Times New Roman" w:hAnsi="Calibri" w:cs="Times New Roman"/>
                <w:b/>
                <w:bCs/>
                <w:color w:val="FFFFFF"/>
                <w:sz w:val="20"/>
                <w:szCs w:val="20"/>
                <w:lang w:eastAsia="es-MX"/>
              </w:rPr>
              <w:t>(01.01.12– 30.11.12)</w:t>
            </w:r>
          </w:p>
        </w:tc>
        <w:tc>
          <w:tcPr>
            <w:tcW w:w="1826" w:type="dxa"/>
            <w:tcBorders>
              <w:top w:val="single" w:sz="8" w:space="0" w:color="000000"/>
              <w:left w:val="nil"/>
              <w:bottom w:val="single" w:sz="8" w:space="0" w:color="000000"/>
              <w:right w:val="single" w:sz="8" w:space="0" w:color="000000"/>
            </w:tcBorders>
            <w:shd w:val="clear" w:color="000000" w:fill="009999"/>
            <w:vAlign w:val="center"/>
            <w:hideMark/>
          </w:tcPr>
          <w:p w:rsidR="00153B3B" w:rsidRPr="00B848AC" w:rsidRDefault="00153B3B" w:rsidP="00D01209">
            <w:pPr>
              <w:spacing w:after="0" w:line="240" w:lineRule="auto"/>
              <w:jc w:val="center"/>
              <w:rPr>
                <w:rFonts w:ascii="Calibri" w:eastAsia="Times New Roman" w:hAnsi="Calibri" w:cs="Times New Roman"/>
                <w:b/>
                <w:bCs/>
                <w:color w:val="FFFFFF"/>
                <w:sz w:val="20"/>
                <w:szCs w:val="20"/>
                <w:lang w:eastAsia="es-MX"/>
              </w:rPr>
            </w:pPr>
            <w:r>
              <w:rPr>
                <w:rFonts w:ascii="Calibri" w:eastAsia="Times New Roman" w:hAnsi="Calibri" w:cs="Times New Roman"/>
                <w:b/>
                <w:bCs/>
                <w:color w:val="FFFFFF"/>
                <w:sz w:val="20"/>
                <w:szCs w:val="20"/>
                <w:lang w:eastAsia="es-MX"/>
              </w:rPr>
              <w:t>SALDO AL 30.11.</w:t>
            </w:r>
            <w:r w:rsidRPr="00B848AC">
              <w:rPr>
                <w:rFonts w:ascii="Calibri" w:eastAsia="Times New Roman" w:hAnsi="Calibri" w:cs="Times New Roman"/>
                <w:b/>
                <w:bCs/>
                <w:color w:val="FFFFFF"/>
                <w:sz w:val="20"/>
                <w:szCs w:val="20"/>
                <w:lang w:eastAsia="es-MX"/>
              </w:rPr>
              <w:t>1</w:t>
            </w:r>
            <w:r>
              <w:rPr>
                <w:rFonts w:ascii="Calibri" w:eastAsia="Times New Roman" w:hAnsi="Calibri" w:cs="Times New Roman"/>
                <w:b/>
                <w:bCs/>
                <w:color w:val="FFFFFF"/>
                <w:sz w:val="20"/>
                <w:szCs w:val="20"/>
                <w:lang w:eastAsia="es-MX"/>
              </w:rPr>
              <w:t>2</w:t>
            </w:r>
          </w:p>
        </w:tc>
      </w:tr>
      <w:tr w:rsidR="00153B3B" w:rsidRPr="00B848AC" w:rsidTr="00A524E4">
        <w:trPr>
          <w:trHeight w:val="203"/>
          <w:jc w:val="center"/>
        </w:trPr>
        <w:tc>
          <w:tcPr>
            <w:tcW w:w="1798" w:type="dxa"/>
            <w:tcBorders>
              <w:top w:val="nil"/>
              <w:left w:val="single" w:sz="8" w:space="0" w:color="000000"/>
              <w:bottom w:val="single" w:sz="8" w:space="0" w:color="000000"/>
              <w:right w:val="single" w:sz="8" w:space="0" w:color="000000"/>
            </w:tcBorders>
            <w:shd w:val="clear" w:color="auto" w:fill="auto"/>
            <w:hideMark/>
          </w:tcPr>
          <w:p w:rsidR="00153B3B" w:rsidRPr="00B848AC" w:rsidRDefault="00153B3B" w:rsidP="00D01209">
            <w:pPr>
              <w:spacing w:after="0" w:line="240" w:lineRule="auto"/>
              <w:rPr>
                <w:rFonts w:ascii="Calibri" w:eastAsia="Times New Roman" w:hAnsi="Calibri" w:cs="Times New Roman"/>
                <w:color w:val="000000"/>
                <w:sz w:val="20"/>
                <w:szCs w:val="20"/>
                <w:lang w:eastAsia="es-MX"/>
              </w:rPr>
            </w:pPr>
            <w:r w:rsidRPr="00B848AC">
              <w:rPr>
                <w:rFonts w:ascii="Calibri" w:eastAsia="Times New Roman" w:hAnsi="Calibri" w:cs="Times New Roman"/>
                <w:color w:val="000000"/>
                <w:sz w:val="20"/>
                <w:szCs w:val="20"/>
                <w:lang w:eastAsia="es-MX"/>
              </w:rPr>
              <w:t>INTERACCIONES</w:t>
            </w:r>
          </w:p>
        </w:tc>
        <w:tc>
          <w:tcPr>
            <w:tcW w:w="1499" w:type="dxa"/>
            <w:tcBorders>
              <w:top w:val="single" w:sz="8" w:space="0" w:color="auto"/>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right"/>
              <w:rPr>
                <w:rFonts w:ascii="Calibri" w:eastAsia="Times New Roman" w:hAnsi="Calibri" w:cs="Times New Roman"/>
                <w:color w:val="000000"/>
                <w:sz w:val="20"/>
                <w:szCs w:val="20"/>
                <w:lang w:eastAsia="es-MX"/>
              </w:rPr>
            </w:pPr>
            <w:r w:rsidRPr="00B848AC">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538</w:t>
            </w:r>
            <w:r>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023</w:t>
            </w:r>
            <w:r>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645.54</w:t>
            </w:r>
          </w:p>
        </w:tc>
        <w:tc>
          <w:tcPr>
            <w:tcW w:w="1896"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right"/>
              <w:rPr>
                <w:rFonts w:ascii="Calibri" w:eastAsia="Times New Roman" w:hAnsi="Calibri" w:cs="Times New Roman"/>
                <w:color w:val="000000"/>
                <w:sz w:val="20"/>
                <w:szCs w:val="20"/>
                <w:lang w:eastAsia="es-MX"/>
              </w:rPr>
            </w:pPr>
            <w:r w:rsidRPr="00B848AC">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20</w:t>
            </w:r>
            <w:r>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388</w:t>
            </w:r>
            <w:r>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626.84</w:t>
            </w:r>
          </w:p>
        </w:tc>
        <w:tc>
          <w:tcPr>
            <w:tcW w:w="1876"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right"/>
              <w:rPr>
                <w:rFonts w:ascii="Calibri" w:eastAsia="Times New Roman" w:hAnsi="Calibri" w:cs="Times New Roman"/>
                <w:color w:val="000000"/>
                <w:sz w:val="20"/>
                <w:szCs w:val="20"/>
                <w:lang w:eastAsia="es-MX"/>
              </w:rPr>
            </w:pPr>
            <w:r w:rsidRPr="00B848AC">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50</w:t>
            </w:r>
            <w:r>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657</w:t>
            </w:r>
            <w:r>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794.86</w:t>
            </w:r>
          </w:p>
        </w:tc>
        <w:tc>
          <w:tcPr>
            <w:tcW w:w="1826"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right"/>
              <w:rPr>
                <w:rFonts w:ascii="Calibri" w:eastAsia="Times New Roman" w:hAnsi="Calibri" w:cs="Times New Roman"/>
                <w:color w:val="000000"/>
                <w:lang w:eastAsia="es-MX"/>
              </w:rPr>
            </w:pPr>
            <w:r w:rsidRPr="00B848AC">
              <w:rPr>
                <w:rFonts w:ascii="Calibri" w:eastAsia="Times New Roman" w:hAnsi="Calibri" w:cs="Times New Roman"/>
                <w:color w:val="000000"/>
                <w:lang w:eastAsia="es-MX"/>
              </w:rPr>
              <w:t>$</w:t>
            </w:r>
            <w:r w:rsidRPr="000B7D1D">
              <w:rPr>
                <w:rFonts w:ascii="Calibri" w:eastAsia="Times New Roman" w:hAnsi="Calibri" w:cs="Times New Roman"/>
                <w:color w:val="000000"/>
                <w:lang w:eastAsia="es-MX"/>
              </w:rPr>
              <w:t>517</w:t>
            </w:r>
            <w:r>
              <w:rPr>
                <w:rFonts w:ascii="Calibri" w:eastAsia="Times New Roman" w:hAnsi="Calibri" w:cs="Times New Roman"/>
                <w:color w:val="000000"/>
                <w:lang w:eastAsia="es-MX"/>
              </w:rPr>
              <w:t>,</w:t>
            </w:r>
            <w:r w:rsidRPr="000B7D1D">
              <w:rPr>
                <w:rFonts w:ascii="Calibri" w:eastAsia="Times New Roman" w:hAnsi="Calibri" w:cs="Times New Roman"/>
                <w:color w:val="000000"/>
                <w:lang w:eastAsia="es-MX"/>
              </w:rPr>
              <w:t>635</w:t>
            </w:r>
            <w:r>
              <w:rPr>
                <w:rFonts w:ascii="Calibri" w:eastAsia="Times New Roman" w:hAnsi="Calibri" w:cs="Times New Roman"/>
                <w:color w:val="000000"/>
                <w:lang w:eastAsia="es-MX"/>
              </w:rPr>
              <w:t>,</w:t>
            </w:r>
            <w:r w:rsidRPr="000B7D1D">
              <w:rPr>
                <w:rFonts w:ascii="Calibri" w:eastAsia="Times New Roman" w:hAnsi="Calibri" w:cs="Times New Roman"/>
                <w:color w:val="000000"/>
                <w:lang w:eastAsia="es-MX"/>
              </w:rPr>
              <w:t>018.7</w:t>
            </w:r>
            <w:r>
              <w:rPr>
                <w:rFonts w:ascii="Calibri" w:eastAsia="Times New Roman" w:hAnsi="Calibri" w:cs="Times New Roman"/>
                <w:color w:val="000000"/>
                <w:lang w:eastAsia="es-MX"/>
              </w:rPr>
              <w:t>0</w:t>
            </w:r>
          </w:p>
        </w:tc>
      </w:tr>
      <w:tr w:rsidR="00153B3B" w:rsidRPr="00B848AC" w:rsidTr="00A524E4">
        <w:trPr>
          <w:trHeight w:val="203"/>
          <w:jc w:val="center"/>
        </w:trPr>
        <w:tc>
          <w:tcPr>
            <w:tcW w:w="1798" w:type="dxa"/>
            <w:tcBorders>
              <w:top w:val="nil"/>
              <w:left w:val="single" w:sz="8" w:space="0" w:color="000000"/>
              <w:bottom w:val="single" w:sz="8" w:space="0" w:color="000000"/>
              <w:right w:val="single" w:sz="8" w:space="0" w:color="000000"/>
            </w:tcBorders>
            <w:shd w:val="clear" w:color="auto" w:fill="auto"/>
            <w:hideMark/>
          </w:tcPr>
          <w:p w:rsidR="00153B3B" w:rsidRPr="00B848AC" w:rsidRDefault="00153B3B" w:rsidP="00D01209">
            <w:pPr>
              <w:spacing w:after="0" w:line="240" w:lineRule="auto"/>
              <w:rPr>
                <w:rFonts w:ascii="Calibri" w:eastAsia="Times New Roman" w:hAnsi="Calibri" w:cs="Times New Roman"/>
                <w:color w:val="000000"/>
                <w:sz w:val="20"/>
                <w:szCs w:val="20"/>
                <w:lang w:eastAsia="es-MX"/>
              </w:rPr>
            </w:pPr>
            <w:r w:rsidRPr="00B848AC">
              <w:rPr>
                <w:rFonts w:ascii="Calibri" w:eastAsia="Times New Roman" w:hAnsi="Calibri" w:cs="Times New Roman"/>
                <w:color w:val="000000"/>
                <w:sz w:val="20"/>
                <w:szCs w:val="20"/>
                <w:lang w:eastAsia="es-MX"/>
              </w:rPr>
              <w:t>BBVA BANCOMER</w:t>
            </w:r>
          </w:p>
        </w:tc>
        <w:tc>
          <w:tcPr>
            <w:tcW w:w="1499"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right"/>
              <w:rPr>
                <w:rFonts w:ascii="Calibri" w:eastAsia="Times New Roman" w:hAnsi="Calibri" w:cs="Times New Roman"/>
                <w:color w:val="000000"/>
                <w:sz w:val="20"/>
                <w:szCs w:val="20"/>
                <w:lang w:eastAsia="es-MX"/>
              </w:rPr>
            </w:pPr>
            <w:r w:rsidRPr="00B848AC">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131</w:t>
            </w:r>
            <w:r>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547</w:t>
            </w:r>
            <w:r>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805</w:t>
            </w:r>
            <w:r>
              <w:rPr>
                <w:rFonts w:ascii="Calibri" w:eastAsia="Times New Roman" w:hAnsi="Calibri" w:cs="Times New Roman"/>
                <w:color w:val="000000"/>
                <w:sz w:val="20"/>
                <w:szCs w:val="20"/>
                <w:lang w:eastAsia="es-MX"/>
              </w:rPr>
              <w:t>.00</w:t>
            </w:r>
          </w:p>
        </w:tc>
        <w:tc>
          <w:tcPr>
            <w:tcW w:w="1896"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right"/>
              <w:rPr>
                <w:rFonts w:ascii="Calibri" w:eastAsia="Times New Roman" w:hAnsi="Calibri" w:cs="Times New Roman"/>
                <w:color w:val="000000"/>
                <w:sz w:val="20"/>
                <w:szCs w:val="20"/>
                <w:lang w:eastAsia="es-MX"/>
              </w:rPr>
            </w:pPr>
            <w:r w:rsidRPr="00B848AC">
              <w:rPr>
                <w:rFonts w:ascii="Calibri" w:eastAsia="Times New Roman" w:hAnsi="Calibri" w:cs="Times New Roman"/>
                <w:color w:val="000000"/>
                <w:sz w:val="20"/>
                <w:szCs w:val="20"/>
                <w:lang w:eastAsia="es-MX"/>
              </w:rPr>
              <w:t>$</w:t>
            </w:r>
            <w:r>
              <w:rPr>
                <w:rFonts w:ascii="Calibri" w:eastAsia="Times New Roman" w:hAnsi="Calibri" w:cs="Times New Roman"/>
                <w:color w:val="000000"/>
                <w:sz w:val="20"/>
                <w:szCs w:val="20"/>
                <w:lang w:eastAsia="es-MX"/>
              </w:rPr>
              <w:t xml:space="preserve">  </w:t>
            </w:r>
            <w:r w:rsidRPr="00891E65">
              <w:rPr>
                <w:rFonts w:ascii="Calibri" w:eastAsia="Times New Roman" w:hAnsi="Calibri" w:cs="Times New Roman"/>
                <w:color w:val="000000"/>
                <w:sz w:val="20"/>
                <w:szCs w:val="20"/>
                <w:lang w:eastAsia="es-MX"/>
              </w:rPr>
              <w:t>5</w:t>
            </w:r>
            <w:r>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706</w:t>
            </w:r>
            <w:r>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313</w:t>
            </w:r>
            <w:r>
              <w:rPr>
                <w:rFonts w:ascii="Calibri" w:eastAsia="Times New Roman" w:hAnsi="Calibri" w:cs="Times New Roman"/>
                <w:color w:val="000000"/>
                <w:sz w:val="20"/>
                <w:szCs w:val="20"/>
                <w:lang w:eastAsia="es-MX"/>
              </w:rPr>
              <w:t>.00</w:t>
            </w:r>
          </w:p>
        </w:tc>
        <w:tc>
          <w:tcPr>
            <w:tcW w:w="1876"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right"/>
              <w:rPr>
                <w:rFonts w:ascii="Calibri" w:eastAsia="Times New Roman" w:hAnsi="Calibri" w:cs="Times New Roman"/>
                <w:color w:val="000000"/>
                <w:sz w:val="20"/>
                <w:szCs w:val="20"/>
                <w:lang w:eastAsia="es-MX"/>
              </w:rPr>
            </w:pPr>
            <w:r w:rsidRPr="00B848AC">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16</w:t>
            </w:r>
            <w:r>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014</w:t>
            </w:r>
            <w:r>
              <w:rPr>
                <w:rFonts w:ascii="Calibri" w:eastAsia="Times New Roman" w:hAnsi="Calibri" w:cs="Times New Roman"/>
                <w:color w:val="000000"/>
                <w:sz w:val="20"/>
                <w:szCs w:val="20"/>
                <w:lang w:eastAsia="es-MX"/>
              </w:rPr>
              <w:t>,</w:t>
            </w:r>
            <w:r w:rsidRPr="00891E65">
              <w:rPr>
                <w:rFonts w:ascii="Calibri" w:eastAsia="Times New Roman" w:hAnsi="Calibri" w:cs="Times New Roman"/>
                <w:color w:val="000000"/>
                <w:sz w:val="20"/>
                <w:szCs w:val="20"/>
                <w:lang w:eastAsia="es-MX"/>
              </w:rPr>
              <w:t>796.41</w:t>
            </w:r>
          </w:p>
        </w:tc>
        <w:tc>
          <w:tcPr>
            <w:tcW w:w="1826"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right"/>
              <w:rPr>
                <w:rFonts w:ascii="Calibri" w:eastAsia="Times New Roman" w:hAnsi="Calibri" w:cs="Times New Roman"/>
                <w:color w:val="000000"/>
                <w:lang w:eastAsia="es-MX"/>
              </w:rPr>
            </w:pPr>
            <w:r w:rsidRPr="00B848AC">
              <w:rPr>
                <w:rFonts w:ascii="Calibri" w:eastAsia="Times New Roman" w:hAnsi="Calibri" w:cs="Times New Roman"/>
                <w:color w:val="000000"/>
                <w:lang w:eastAsia="es-MX"/>
              </w:rPr>
              <w:t>$</w:t>
            </w:r>
            <w:r w:rsidRPr="000B7D1D">
              <w:rPr>
                <w:rFonts w:ascii="Calibri" w:eastAsia="Times New Roman" w:hAnsi="Calibri" w:cs="Times New Roman"/>
                <w:color w:val="000000"/>
                <w:lang w:eastAsia="es-MX"/>
              </w:rPr>
              <w:t>125</w:t>
            </w:r>
            <w:r>
              <w:rPr>
                <w:rFonts w:ascii="Calibri" w:eastAsia="Times New Roman" w:hAnsi="Calibri" w:cs="Times New Roman"/>
                <w:color w:val="000000"/>
                <w:lang w:eastAsia="es-MX"/>
              </w:rPr>
              <w:t>,</w:t>
            </w:r>
            <w:r w:rsidRPr="000B7D1D">
              <w:rPr>
                <w:rFonts w:ascii="Calibri" w:eastAsia="Times New Roman" w:hAnsi="Calibri" w:cs="Times New Roman"/>
                <w:color w:val="000000"/>
                <w:lang w:eastAsia="es-MX"/>
              </w:rPr>
              <w:t>841</w:t>
            </w:r>
            <w:r>
              <w:rPr>
                <w:rFonts w:ascii="Calibri" w:eastAsia="Times New Roman" w:hAnsi="Calibri" w:cs="Times New Roman"/>
                <w:color w:val="000000"/>
                <w:lang w:eastAsia="es-MX"/>
              </w:rPr>
              <w:t>,</w:t>
            </w:r>
            <w:r w:rsidRPr="000B7D1D">
              <w:rPr>
                <w:rFonts w:ascii="Calibri" w:eastAsia="Times New Roman" w:hAnsi="Calibri" w:cs="Times New Roman"/>
                <w:color w:val="000000"/>
                <w:lang w:eastAsia="es-MX"/>
              </w:rPr>
              <w:t>492</w:t>
            </w:r>
            <w:r w:rsidRPr="00B848AC">
              <w:rPr>
                <w:rFonts w:ascii="Calibri" w:eastAsia="Times New Roman" w:hAnsi="Calibri" w:cs="Times New Roman"/>
                <w:color w:val="000000"/>
                <w:lang w:eastAsia="es-MX"/>
              </w:rPr>
              <w:t>.00</w:t>
            </w:r>
          </w:p>
        </w:tc>
      </w:tr>
      <w:tr w:rsidR="00153B3B" w:rsidRPr="00B848AC" w:rsidTr="00A524E4">
        <w:trPr>
          <w:trHeight w:val="203"/>
          <w:jc w:val="center"/>
        </w:trPr>
        <w:tc>
          <w:tcPr>
            <w:tcW w:w="1798" w:type="dxa"/>
            <w:tcBorders>
              <w:top w:val="nil"/>
              <w:left w:val="single" w:sz="8" w:space="0" w:color="000000"/>
              <w:bottom w:val="single" w:sz="8" w:space="0" w:color="000000"/>
              <w:right w:val="single" w:sz="8" w:space="0" w:color="000000"/>
            </w:tcBorders>
            <w:shd w:val="clear" w:color="auto" w:fill="auto"/>
            <w:hideMark/>
          </w:tcPr>
          <w:p w:rsidR="00153B3B" w:rsidRPr="00B848AC" w:rsidRDefault="00153B3B" w:rsidP="00D01209">
            <w:pPr>
              <w:spacing w:after="0" w:line="240" w:lineRule="auto"/>
              <w:rPr>
                <w:rFonts w:ascii="Calibri" w:eastAsia="Times New Roman" w:hAnsi="Calibri" w:cs="Times New Roman"/>
                <w:color w:val="000000"/>
                <w:sz w:val="20"/>
                <w:szCs w:val="20"/>
                <w:lang w:eastAsia="es-MX"/>
              </w:rPr>
            </w:pPr>
            <w:r>
              <w:rPr>
                <w:rFonts w:ascii="Calibri" w:eastAsia="Times New Roman" w:hAnsi="Calibri" w:cs="Times New Roman"/>
                <w:color w:val="000000"/>
                <w:sz w:val="20"/>
                <w:szCs w:val="20"/>
                <w:lang w:eastAsia="es-MX"/>
              </w:rPr>
              <w:t>BANORTE</w:t>
            </w:r>
          </w:p>
        </w:tc>
        <w:tc>
          <w:tcPr>
            <w:tcW w:w="1499"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right"/>
              <w:rPr>
                <w:rFonts w:ascii="Calibri" w:eastAsia="Times New Roman" w:hAnsi="Calibri" w:cs="Times New Roman"/>
                <w:color w:val="000000"/>
                <w:sz w:val="20"/>
                <w:szCs w:val="20"/>
                <w:lang w:eastAsia="es-MX"/>
              </w:rPr>
            </w:pPr>
            <w:r>
              <w:rPr>
                <w:rFonts w:ascii="Calibri" w:eastAsia="Times New Roman" w:hAnsi="Calibri" w:cs="Times New Roman"/>
                <w:color w:val="000000"/>
                <w:sz w:val="20"/>
                <w:szCs w:val="20"/>
                <w:lang w:eastAsia="es-MX"/>
              </w:rPr>
              <w:t>$200</w:t>
            </w:r>
            <w:r w:rsidRPr="00B848AC">
              <w:rPr>
                <w:rFonts w:ascii="Calibri" w:eastAsia="Times New Roman" w:hAnsi="Calibri" w:cs="Times New Roman"/>
                <w:color w:val="000000"/>
                <w:sz w:val="20"/>
                <w:szCs w:val="20"/>
                <w:lang w:eastAsia="es-MX"/>
              </w:rPr>
              <w:t>,000,000.00</w:t>
            </w:r>
          </w:p>
        </w:tc>
        <w:tc>
          <w:tcPr>
            <w:tcW w:w="1896"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right"/>
              <w:rPr>
                <w:rFonts w:ascii="Calibri" w:eastAsia="Times New Roman" w:hAnsi="Calibri" w:cs="Times New Roman"/>
                <w:color w:val="000000"/>
                <w:sz w:val="20"/>
                <w:szCs w:val="20"/>
                <w:lang w:eastAsia="es-MX"/>
              </w:rPr>
            </w:pPr>
            <w:r>
              <w:rPr>
                <w:rFonts w:ascii="Calibri" w:eastAsia="Times New Roman" w:hAnsi="Calibri" w:cs="Times New Roman"/>
                <w:color w:val="000000"/>
                <w:sz w:val="20"/>
                <w:szCs w:val="20"/>
                <w:lang w:eastAsia="es-MX"/>
              </w:rPr>
              <w:t>$</w:t>
            </w:r>
            <w:r w:rsidRPr="00530E07">
              <w:rPr>
                <w:rFonts w:ascii="Calibri" w:eastAsia="Times New Roman" w:hAnsi="Calibri" w:cs="Times New Roman"/>
                <w:color w:val="000000"/>
                <w:sz w:val="20"/>
                <w:szCs w:val="20"/>
                <w:lang w:eastAsia="es-MX"/>
              </w:rPr>
              <w:t>91</w:t>
            </w:r>
            <w:r>
              <w:rPr>
                <w:rFonts w:ascii="Calibri" w:eastAsia="Times New Roman" w:hAnsi="Calibri" w:cs="Times New Roman"/>
                <w:color w:val="000000"/>
                <w:sz w:val="20"/>
                <w:szCs w:val="20"/>
                <w:lang w:eastAsia="es-MX"/>
              </w:rPr>
              <w:t>,</w:t>
            </w:r>
            <w:r w:rsidRPr="00530E07">
              <w:rPr>
                <w:rFonts w:ascii="Calibri" w:eastAsia="Times New Roman" w:hAnsi="Calibri" w:cs="Times New Roman"/>
                <w:color w:val="000000"/>
                <w:sz w:val="20"/>
                <w:szCs w:val="20"/>
                <w:lang w:eastAsia="es-MX"/>
              </w:rPr>
              <w:t>666</w:t>
            </w:r>
            <w:r>
              <w:rPr>
                <w:rFonts w:ascii="Calibri" w:eastAsia="Times New Roman" w:hAnsi="Calibri" w:cs="Times New Roman"/>
                <w:color w:val="000000"/>
                <w:sz w:val="20"/>
                <w:szCs w:val="20"/>
                <w:lang w:eastAsia="es-MX"/>
              </w:rPr>
              <w:t>,</w:t>
            </w:r>
            <w:r w:rsidRPr="00530E07">
              <w:rPr>
                <w:rFonts w:ascii="Calibri" w:eastAsia="Times New Roman" w:hAnsi="Calibri" w:cs="Times New Roman"/>
                <w:color w:val="000000"/>
                <w:sz w:val="20"/>
                <w:szCs w:val="20"/>
                <w:lang w:eastAsia="es-MX"/>
              </w:rPr>
              <w:t>666.63</w:t>
            </w:r>
          </w:p>
        </w:tc>
        <w:tc>
          <w:tcPr>
            <w:tcW w:w="1876"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right"/>
              <w:rPr>
                <w:rFonts w:ascii="Calibri" w:eastAsia="Times New Roman" w:hAnsi="Calibri" w:cs="Times New Roman"/>
                <w:color w:val="000000"/>
                <w:sz w:val="20"/>
                <w:szCs w:val="20"/>
                <w:lang w:eastAsia="es-MX"/>
              </w:rPr>
            </w:pPr>
            <w:r w:rsidRPr="00B848AC">
              <w:rPr>
                <w:rFonts w:ascii="Calibri" w:eastAsia="Times New Roman" w:hAnsi="Calibri" w:cs="Times New Roman"/>
                <w:color w:val="000000"/>
                <w:sz w:val="20"/>
                <w:szCs w:val="20"/>
                <w:lang w:eastAsia="es-MX"/>
              </w:rPr>
              <w:t>$</w:t>
            </w:r>
            <w:r w:rsidRPr="00530E07">
              <w:rPr>
                <w:rFonts w:ascii="Calibri" w:eastAsia="Times New Roman" w:hAnsi="Calibri" w:cs="Times New Roman"/>
                <w:color w:val="000000"/>
                <w:sz w:val="20"/>
                <w:szCs w:val="20"/>
                <w:lang w:eastAsia="es-MX"/>
              </w:rPr>
              <w:t>7</w:t>
            </w:r>
            <w:r>
              <w:rPr>
                <w:rFonts w:ascii="Calibri" w:eastAsia="Times New Roman" w:hAnsi="Calibri" w:cs="Times New Roman"/>
                <w:color w:val="000000"/>
                <w:sz w:val="20"/>
                <w:szCs w:val="20"/>
                <w:lang w:eastAsia="es-MX"/>
              </w:rPr>
              <w:t>,</w:t>
            </w:r>
            <w:r w:rsidRPr="00530E07">
              <w:rPr>
                <w:rFonts w:ascii="Calibri" w:eastAsia="Times New Roman" w:hAnsi="Calibri" w:cs="Times New Roman"/>
                <w:color w:val="000000"/>
                <w:sz w:val="20"/>
                <w:szCs w:val="20"/>
                <w:lang w:eastAsia="es-MX"/>
              </w:rPr>
              <w:t>796</w:t>
            </w:r>
            <w:r>
              <w:rPr>
                <w:rFonts w:ascii="Calibri" w:eastAsia="Times New Roman" w:hAnsi="Calibri" w:cs="Times New Roman"/>
                <w:color w:val="000000"/>
                <w:sz w:val="20"/>
                <w:szCs w:val="20"/>
                <w:lang w:eastAsia="es-MX"/>
              </w:rPr>
              <w:t>,</w:t>
            </w:r>
            <w:r w:rsidRPr="00530E07">
              <w:rPr>
                <w:rFonts w:ascii="Calibri" w:eastAsia="Times New Roman" w:hAnsi="Calibri" w:cs="Times New Roman"/>
                <w:color w:val="000000"/>
                <w:sz w:val="20"/>
                <w:szCs w:val="20"/>
                <w:lang w:eastAsia="es-MX"/>
              </w:rPr>
              <w:t>250.12</w:t>
            </w:r>
          </w:p>
        </w:tc>
        <w:tc>
          <w:tcPr>
            <w:tcW w:w="1826" w:type="dxa"/>
            <w:tcBorders>
              <w:top w:val="nil"/>
              <w:left w:val="nil"/>
              <w:bottom w:val="single" w:sz="8" w:space="0" w:color="000000"/>
              <w:right w:val="single" w:sz="8" w:space="0" w:color="000000"/>
            </w:tcBorders>
            <w:shd w:val="clear" w:color="auto" w:fill="auto"/>
            <w:hideMark/>
          </w:tcPr>
          <w:p w:rsidR="00153B3B" w:rsidRPr="00B848AC" w:rsidRDefault="00153B3B" w:rsidP="00D01209">
            <w:pPr>
              <w:spacing w:after="0" w:line="240" w:lineRule="auto"/>
              <w:jc w:val="right"/>
              <w:rPr>
                <w:rFonts w:ascii="Calibri" w:eastAsia="Times New Roman" w:hAnsi="Calibri" w:cs="Times New Roman"/>
                <w:color w:val="000000"/>
                <w:lang w:eastAsia="es-MX"/>
              </w:rPr>
            </w:pPr>
            <w:r>
              <w:rPr>
                <w:rFonts w:ascii="Calibri" w:eastAsia="Times New Roman" w:hAnsi="Calibri" w:cs="Times New Roman"/>
                <w:color w:val="000000"/>
                <w:lang w:eastAsia="es-MX"/>
              </w:rPr>
              <w:t>$</w:t>
            </w:r>
            <w:r w:rsidRPr="00530E07">
              <w:rPr>
                <w:rFonts w:ascii="Calibri" w:eastAsia="Times New Roman" w:hAnsi="Calibri" w:cs="Times New Roman"/>
                <w:color w:val="000000"/>
                <w:lang w:eastAsia="es-MX"/>
              </w:rPr>
              <w:t>108</w:t>
            </w:r>
            <w:r>
              <w:rPr>
                <w:rFonts w:ascii="Calibri" w:eastAsia="Times New Roman" w:hAnsi="Calibri" w:cs="Times New Roman"/>
                <w:color w:val="000000"/>
                <w:lang w:eastAsia="es-MX"/>
              </w:rPr>
              <w:t>,</w:t>
            </w:r>
            <w:r w:rsidRPr="00530E07">
              <w:rPr>
                <w:rFonts w:ascii="Calibri" w:eastAsia="Times New Roman" w:hAnsi="Calibri" w:cs="Times New Roman"/>
                <w:color w:val="000000"/>
                <w:lang w:eastAsia="es-MX"/>
              </w:rPr>
              <w:t>333</w:t>
            </w:r>
            <w:r>
              <w:rPr>
                <w:rFonts w:ascii="Calibri" w:eastAsia="Times New Roman" w:hAnsi="Calibri" w:cs="Times New Roman"/>
                <w:color w:val="000000"/>
                <w:lang w:eastAsia="es-MX"/>
              </w:rPr>
              <w:t>,</w:t>
            </w:r>
            <w:r w:rsidRPr="00530E07">
              <w:rPr>
                <w:rFonts w:ascii="Calibri" w:eastAsia="Times New Roman" w:hAnsi="Calibri" w:cs="Times New Roman"/>
                <w:color w:val="000000"/>
                <w:lang w:eastAsia="es-MX"/>
              </w:rPr>
              <w:t>333.37</w:t>
            </w:r>
          </w:p>
        </w:tc>
      </w:tr>
      <w:tr w:rsidR="00153B3B" w:rsidRPr="00B848AC" w:rsidTr="00A524E4">
        <w:trPr>
          <w:trHeight w:val="203"/>
          <w:jc w:val="center"/>
        </w:trPr>
        <w:tc>
          <w:tcPr>
            <w:tcW w:w="1798" w:type="dxa"/>
            <w:tcBorders>
              <w:top w:val="nil"/>
              <w:left w:val="nil"/>
              <w:bottom w:val="nil"/>
              <w:right w:val="nil"/>
            </w:tcBorders>
            <w:shd w:val="clear" w:color="auto" w:fill="auto"/>
            <w:hideMark/>
          </w:tcPr>
          <w:p w:rsidR="00153B3B" w:rsidRPr="00B848AC" w:rsidRDefault="00153B3B" w:rsidP="00D01209">
            <w:pPr>
              <w:spacing w:after="0" w:line="240" w:lineRule="auto"/>
              <w:rPr>
                <w:rFonts w:ascii="Calibri" w:eastAsia="Times New Roman" w:hAnsi="Calibri" w:cs="Times New Roman"/>
                <w:color w:val="000000"/>
                <w:sz w:val="20"/>
                <w:szCs w:val="20"/>
                <w:lang w:eastAsia="es-MX"/>
              </w:rPr>
            </w:pPr>
          </w:p>
        </w:tc>
        <w:tc>
          <w:tcPr>
            <w:tcW w:w="1499" w:type="dxa"/>
            <w:tcBorders>
              <w:top w:val="single" w:sz="8" w:space="0" w:color="000000"/>
              <w:left w:val="single" w:sz="8" w:space="0" w:color="000000"/>
              <w:bottom w:val="single" w:sz="8" w:space="0" w:color="000000"/>
              <w:right w:val="single" w:sz="8" w:space="0" w:color="000000"/>
            </w:tcBorders>
            <w:shd w:val="clear" w:color="000000" w:fill="E5DFEC"/>
            <w:hideMark/>
          </w:tcPr>
          <w:p w:rsidR="00153B3B" w:rsidRPr="00B848AC" w:rsidRDefault="00153B3B" w:rsidP="00D01209">
            <w:pPr>
              <w:spacing w:after="0" w:line="240" w:lineRule="auto"/>
              <w:jc w:val="right"/>
              <w:rPr>
                <w:rFonts w:ascii="Calibri" w:eastAsia="Times New Roman" w:hAnsi="Calibri" w:cs="Times New Roman"/>
                <w:b/>
                <w:bCs/>
                <w:color w:val="000000"/>
                <w:sz w:val="20"/>
                <w:szCs w:val="20"/>
                <w:lang w:eastAsia="es-MX"/>
              </w:rPr>
            </w:pPr>
            <w:r w:rsidRPr="00B848AC">
              <w:rPr>
                <w:rFonts w:ascii="Calibri" w:eastAsia="Times New Roman" w:hAnsi="Calibri" w:cs="Times New Roman"/>
                <w:b/>
                <w:bCs/>
                <w:color w:val="000000"/>
                <w:sz w:val="20"/>
                <w:szCs w:val="20"/>
                <w:lang w:eastAsia="es-MX"/>
              </w:rPr>
              <w:t>$</w:t>
            </w:r>
            <w:r w:rsidRPr="001959CB">
              <w:rPr>
                <w:rFonts w:ascii="Calibri" w:eastAsia="Times New Roman" w:hAnsi="Calibri" w:cs="Times New Roman"/>
                <w:b/>
                <w:bCs/>
                <w:color w:val="000000"/>
                <w:sz w:val="20"/>
                <w:szCs w:val="20"/>
                <w:lang w:eastAsia="es-MX"/>
              </w:rPr>
              <w:t>869</w:t>
            </w:r>
            <w:r>
              <w:rPr>
                <w:rFonts w:ascii="Calibri" w:eastAsia="Times New Roman" w:hAnsi="Calibri" w:cs="Times New Roman"/>
                <w:b/>
                <w:bCs/>
                <w:color w:val="000000"/>
                <w:sz w:val="20"/>
                <w:szCs w:val="20"/>
                <w:lang w:eastAsia="es-MX"/>
              </w:rPr>
              <w:t>,</w:t>
            </w:r>
            <w:r w:rsidRPr="001959CB">
              <w:rPr>
                <w:rFonts w:ascii="Calibri" w:eastAsia="Times New Roman" w:hAnsi="Calibri" w:cs="Times New Roman"/>
                <w:b/>
                <w:bCs/>
                <w:color w:val="000000"/>
                <w:sz w:val="20"/>
                <w:szCs w:val="20"/>
                <w:lang w:eastAsia="es-MX"/>
              </w:rPr>
              <w:t>571</w:t>
            </w:r>
            <w:r>
              <w:rPr>
                <w:rFonts w:ascii="Calibri" w:eastAsia="Times New Roman" w:hAnsi="Calibri" w:cs="Times New Roman"/>
                <w:b/>
                <w:bCs/>
                <w:color w:val="000000"/>
                <w:sz w:val="20"/>
                <w:szCs w:val="20"/>
                <w:lang w:eastAsia="es-MX"/>
              </w:rPr>
              <w:t>,</w:t>
            </w:r>
            <w:r w:rsidRPr="001959CB">
              <w:rPr>
                <w:rFonts w:ascii="Calibri" w:eastAsia="Times New Roman" w:hAnsi="Calibri" w:cs="Times New Roman"/>
                <w:b/>
                <w:bCs/>
                <w:color w:val="000000"/>
                <w:sz w:val="20"/>
                <w:szCs w:val="20"/>
                <w:lang w:eastAsia="es-MX"/>
              </w:rPr>
              <w:t>450.54</w:t>
            </w:r>
          </w:p>
        </w:tc>
        <w:tc>
          <w:tcPr>
            <w:tcW w:w="1896" w:type="dxa"/>
            <w:tcBorders>
              <w:top w:val="nil"/>
              <w:left w:val="nil"/>
              <w:bottom w:val="single" w:sz="8" w:space="0" w:color="000000"/>
              <w:right w:val="single" w:sz="8" w:space="0" w:color="000000"/>
            </w:tcBorders>
            <w:shd w:val="clear" w:color="000000" w:fill="E5DFEC"/>
            <w:hideMark/>
          </w:tcPr>
          <w:p w:rsidR="00153B3B" w:rsidRPr="00B848AC" w:rsidRDefault="00153B3B" w:rsidP="00D01209">
            <w:pPr>
              <w:spacing w:after="0" w:line="240" w:lineRule="auto"/>
              <w:jc w:val="right"/>
              <w:rPr>
                <w:rFonts w:ascii="Calibri" w:eastAsia="Times New Roman" w:hAnsi="Calibri" w:cs="Times New Roman"/>
                <w:b/>
                <w:bCs/>
                <w:color w:val="000000"/>
                <w:sz w:val="20"/>
                <w:szCs w:val="20"/>
                <w:lang w:eastAsia="es-MX"/>
              </w:rPr>
            </w:pPr>
            <w:r w:rsidRPr="00B848AC">
              <w:rPr>
                <w:rFonts w:ascii="Calibri" w:eastAsia="Times New Roman" w:hAnsi="Calibri" w:cs="Times New Roman"/>
                <w:b/>
                <w:bCs/>
                <w:color w:val="000000"/>
                <w:sz w:val="20"/>
                <w:szCs w:val="20"/>
                <w:lang w:eastAsia="es-MX"/>
              </w:rPr>
              <w:t>$</w:t>
            </w:r>
            <w:r w:rsidRPr="001959CB">
              <w:rPr>
                <w:b/>
              </w:rPr>
              <w:t>117</w:t>
            </w:r>
            <w:r>
              <w:rPr>
                <w:b/>
              </w:rPr>
              <w:t>,</w:t>
            </w:r>
            <w:r w:rsidRPr="001959CB">
              <w:rPr>
                <w:b/>
              </w:rPr>
              <w:t>761</w:t>
            </w:r>
            <w:r>
              <w:rPr>
                <w:b/>
              </w:rPr>
              <w:t>,</w:t>
            </w:r>
            <w:r w:rsidRPr="001959CB">
              <w:rPr>
                <w:b/>
              </w:rPr>
              <w:t>606.47</w:t>
            </w:r>
          </w:p>
        </w:tc>
        <w:tc>
          <w:tcPr>
            <w:tcW w:w="1876" w:type="dxa"/>
            <w:tcBorders>
              <w:top w:val="nil"/>
              <w:left w:val="nil"/>
              <w:bottom w:val="single" w:sz="8" w:space="0" w:color="000000"/>
              <w:right w:val="single" w:sz="8" w:space="0" w:color="000000"/>
            </w:tcBorders>
            <w:shd w:val="clear" w:color="000000" w:fill="E5DFEC"/>
            <w:hideMark/>
          </w:tcPr>
          <w:p w:rsidR="00153B3B" w:rsidRPr="00B848AC" w:rsidRDefault="00153B3B" w:rsidP="00D01209">
            <w:pPr>
              <w:spacing w:after="0" w:line="240" w:lineRule="auto"/>
              <w:jc w:val="right"/>
              <w:rPr>
                <w:rFonts w:ascii="Calibri" w:eastAsia="Times New Roman" w:hAnsi="Calibri" w:cs="Times New Roman"/>
                <w:b/>
                <w:bCs/>
                <w:color w:val="000000"/>
                <w:sz w:val="20"/>
                <w:szCs w:val="20"/>
                <w:lang w:eastAsia="es-MX"/>
              </w:rPr>
            </w:pPr>
            <w:r w:rsidRPr="00B848AC">
              <w:rPr>
                <w:rFonts w:ascii="Calibri" w:eastAsia="Times New Roman" w:hAnsi="Calibri" w:cs="Times New Roman"/>
                <w:b/>
                <w:bCs/>
                <w:color w:val="000000"/>
                <w:sz w:val="20"/>
                <w:szCs w:val="20"/>
                <w:lang w:eastAsia="es-MX"/>
              </w:rPr>
              <w:t>$</w:t>
            </w:r>
            <w:r w:rsidRPr="001959CB">
              <w:rPr>
                <w:rFonts w:ascii="Calibri" w:eastAsia="Times New Roman" w:hAnsi="Calibri" w:cs="Times New Roman"/>
                <w:b/>
                <w:bCs/>
                <w:color w:val="000000"/>
                <w:sz w:val="20"/>
                <w:szCs w:val="20"/>
                <w:lang w:eastAsia="es-MX"/>
              </w:rPr>
              <w:t>74</w:t>
            </w:r>
            <w:r>
              <w:rPr>
                <w:rFonts w:ascii="Calibri" w:eastAsia="Times New Roman" w:hAnsi="Calibri" w:cs="Times New Roman"/>
                <w:b/>
                <w:bCs/>
                <w:color w:val="000000"/>
                <w:sz w:val="20"/>
                <w:szCs w:val="20"/>
                <w:lang w:eastAsia="es-MX"/>
              </w:rPr>
              <w:t>,</w:t>
            </w:r>
            <w:r w:rsidRPr="001959CB">
              <w:rPr>
                <w:rFonts w:ascii="Calibri" w:eastAsia="Times New Roman" w:hAnsi="Calibri" w:cs="Times New Roman"/>
                <w:b/>
                <w:bCs/>
                <w:color w:val="000000"/>
                <w:sz w:val="20"/>
                <w:szCs w:val="20"/>
                <w:lang w:eastAsia="es-MX"/>
              </w:rPr>
              <w:t>468</w:t>
            </w:r>
            <w:r>
              <w:rPr>
                <w:rFonts w:ascii="Calibri" w:eastAsia="Times New Roman" w:hAnsi="Calibri" w:cs="Times New Roman"/>
                <w:b/>
                <w:bCs/>
                <w:color w:val="000000"/>
                <w:sz w:val="20"/>
                <w:szCs w:val="20"/>
                <w:lang w:eastAsia="es-MX"/>
              </w:rPr>
              <w:t>,</w:t>
            </w:r>
            <w:r w:rsidRPr="001959CB">
              <w:rPr>
                <w:rFonts w:ascii="Calibri" w:eastAsia="Times New Roman" w:hAnsi="Calibri" w:cs="Times New Roman"/>
                <w:b/>
                <w:bCs/>
                <w:color w:val="000000"/>
                <w:sz w:val="20"/>
                <w:szCs w:val="20"/>
                <w:lang w:eastAsia="es-MX"/>
              </w:rPr>
              <w:t>841.39</w:t>
            </w:r>
          </w:p>
        </w:tc>
        <w:tc>
          <w:tcPr>
            <w:tcW w:w="1826" w:type="dxa"/>
            <w:tcBorders>
              <w:top w:val="nil"/>
              <w:left w:val="nil"/>
              <w:bottom w:val="single" w:sz="8" w:space="0" w:color="000000"/>
              <w:right w:val="single" w:sz="8" w:space="0" w:color="000000"/>
            </w:tcBorders>
            <w:shd w:val="clear" w:color="000000" w:fill="E5DFEC"/>
            <w:hideMark/>
          </w:tcPr>
          <w:p w:rsidR="00153B3B" w:rsidRPr="000B7D1D" w:rsidRDefault="00153B3B" w:rsidP="00D01209">
            <w:pPr>
              <w:spacing w:after="0" w:line="240" w:lineRule="auto"/>
              <w:jc w:val="right"/>
              <w:rPr>
                <w:rFonts w:ascii="Calibri" w:eastAsia="Times New Roman" w:hAnsi="Calibri" w:cs="Times New Roman"/>
                <w:b/>
                <w:bCs/>
                <w:color w:val="000000"/>
                <w:sz w:val="20"/>
                <w:szCs w:val="20"/>
                <w:lang w:eastAsia="es-MX"/>
              </w:rPr>
            </w:pPr>
            <w:r w:rsidRPr="000B7D1D">
              <w:rPr>
                <w:rFonts w:ascii="Calibri" w:eastAsia="Times New Roman" w:hAnsi="Calibri" w:cs="Times New Roman"/>
                <w:b/>
                <w:color w:val="000000"/>
                <w:lang w:eastAsia="es-MX"/>
              </w:rPr>
              <w:t>$</w:t>
            </w:r>
            <w:r w:rsidRPr="001959CB">
              <w:rPr>
                <w:rFonts w:ascii="Calibri" w:eastAsia="Times New Roman" w:hAnsi="Calibri" w:cs="Times New Roman"/>
                <w:b/>
                <w:color w:val="000000"/>
                <w:lang w:eastAsia="es-MX"/>
              </w:rPr>
              <w:t>751</w:t>
            </w:r>
            <w:r>
              <w:rPr>
                <w:rFonts w:ascii="Calibri" w:eastAsia="Times New Roman" w:hAnsi="Calibri" w:cs="Times New Roman"/>
                <w:b/>
                <w:color w:val="000000"/>
                <w:lang w:eastAsia="es-MX"/>
              </w:rPr>
              <w:t>,</w:t>
            </w:r>
            <w:r w:rsidRPr="001959CB">
              <w:rPr>
                <w:rFonts w:ascii="Calibri" w:eastAsia="Times New Roman" w:hAnsi="Calibri" w:cs="Times New Roman"/>
                <w:b/>
                <w:color w:val="000000"/>
                <w:lang w:eastAsia="es-MX"/>
              </w:rPr>
              <w:t>809</w:t>
            </w:r>
            <w:r>
              <w:rPr>
                <w:rFonts w:ascii="Calibri" w:eastAsia="Times New Roman" w:hAnsi="Calibri" w:cs="Times New Roman"/>
                <w:b/>
                <w:color w:val="000000"/>
                <w:lang w:eastAsia="es-MX"/>
              </w:rPr>
              <w:t>,</w:t>
            </w:r>
            <w:r w:rsidRPr="001959CB">
              <w:rPr>
                <w:rFonts w:ascii="Calibri" w:eastAsia="Times New Roman" w:hAnsi="Calibri" w:cs="Times New Roman"/>
                <w:b/>
                <w:color w:val="000000"/>
                <w:lang w:eastAsia="es-MX"/>
              </w:rPr>
              <w:t>844.07</w:t>
            </w:r>
          </w:p>
        </w:tc>
      </w:tr>
    </w:tbl>
    <w:p w:rsidR="00A524E4" w:rsidRDefault="00A524E4" w:rsidP="00BC6A16">
      <w:pPr>
        <w:spacing w:after="0" w:line="240" w:lineRule="auto"/>
        <w:ind w:firstLine="708"/>
        <w:jc w:val="both"/>
        <w:rPr>
          <w:rFonts w:ascii="Arial" w:hAnsi="Arial" w:cs="Arial"/>
        </w:rPr>
      </w:pPr>
    </w:p>
    <w:p w:rsidR="00153B3B" w:rsidRPr="00BC6A16" w:rsidRDefault="00153B3B" w:rsidP="00BC6A16">
      <w:pPr>
        <w:spacing w:after="0" w:line="240" w:lineRule="auto"/>
        <w:ind w:firstLine="708"/>
        <w:jc w:val="both"/>
        <w:rPr>
          <w:rFonts w:ascii="Arial" w:hAnsi="Arial" w:cs="Arial"/>
        </w:rPr>
      </w:pPr>
      <w:r w:rsidRPr="00BC6A16">
        <w:rPr>
          <w:rFonts w:ascii="Arial" w:hAnsi="Arial" w:cs="Arial"/>
        </w:rPr>
        <w:t xml:space="preserve">Es importante mencionar que el crédito contratado con la institución Banorte será liquidado en su totalidad en el ejercicio fiscal 2013, con la finalidad de no dejar endeudadas a las futuras administraciones. </w:t>
      </w:r>
    </w:p>
    <w:p w:rsidR="00153B3B" w:rsidRPr="00BC6A16" w:rsidRDefault="00153B3B" w:rsidP="00BC6A16">
      <w:pPr>
        <w:ind w:firstLine="708"/>
        <w:jc w:val="both"/>
        <w:rPr>
          <w:rFonts w:ascii="Arial" w:hAnsi="Arial" w:cs="Arial"/>
        </w:rPr>
      </w:pPr>
      <w:r w:rsidRPr="00BC6A16">
        <w:rPr>
          <w:rFonts w:ascii="Arial" w:hAnsi="Arial" w:cs="Arial"/>
        </w:rPr>
        <w:t xml:space="preserve">Actualmente contamos con tres </w:t>
      </w:r>
      <w:r w:rsidRPr="00BC6A16">
        <w:rPr>
          <w:rFonts w:ascii="Arial" w:hAnsi="Arial" w:cs="Arial"/>
          <w:b/>
        </w:rPr>
        <w:t>Contratos de Opción (CAP),</w:t>
      </w:r>
      <w:r w:rsidRPr="00BC6A16">
        <w:rPr>
          <w:rFonts w:ascii="Arial" w:hAnsi="Arial" w:cs="Arial"/>
        </w:rPr>
        <w:t xml:space="preserve"> que sirven como protección de los pagos de intereses al servicio de la Deuda, ante una subida inesperada de las tasas, lo cual nos permite establecer presupuestos muy conservadores y planificados con respecto a las obligaciones correspondientes a los pagos de la Deuda Pública.</w:t>
      </w:r>
    </w:p>
    <w:p w:rsidR="00153B3B" w:rsidRDefault="00153B3B" w:rsidP="00BC6A16">
      <w:pPr>
        <w:ind w:firstLine="708"/>
        <w:jc w:val="both"/>
        <w:rPr>
          <w:rFonts w:ascii="Arial" w:hAnsi="Arial" w:cs="Arial"/>
        </w:rPr>
      </w:pPr>
      <w:r w:rsidRPr="00BC6A16">
        <w:rPr>
          <w:rFonts w:ascii="Arial" w:hAnsi="Arial" w:cs="Arial"/>
        </w:rPr>
        <w:t xml:space="preserve">Para el </w:t>
      </w:r>
      <w:r w:rsidRPr="00BC6A16">
        <w:rPr>
          <w:rFonts w:ascii="Arial" w:hAnsi="Arial" w:cs="Arial"/>
          <w:b/>
        </w:rPr>
        <w:t>ejercicio fiscal 2013</w:t>
      </w:r>
      <w:r w:rsidRPr="00BC6A16">
        <w:rPr>
          <w:rFonts w:ascii="Arial" w:hAnsi="Arial" w:cs="Arial"/>
        </w:rPr>
        <w:t xml:space="preserve">, tenemos un presupuesto por un monto total de </w:t>
      </w:r>
      <w:r w:rsidRPr="00BC6A16">
        <w:rPr>
          <w:rFonts w:ascii="Arial" w:eastAsia="Times New Roman" w:hAnsi="Arial" w:cs="Arial"/>
          <w:b/>
          <w:bCs/>
          <w:color w:val="000000"/>
          <w:lang w:eastAsia="es-MX"/>
        </w:rPr>
        <w:t>$177,796,224.91</w:t>
      </w:r>
      <w:r w:rsidRPr="00BC6A16">
        <w:rPr>
          <w:rFonts w:ascii="Arial" w:hAnsi="Arial" w:cs="Arial"/>
          <w:b/>
          <w:bCs/>
        </w:rPr>
        <w:t xml:space="preserve"> </w:t>
      </w:r>
      <w:r w:rsidRPr="00BC6A16">
        <w:rPr>
          <w:rFonts w:ascii="Arial" w:hAnsi="Arial" w:cs="Arial"/>
          <w:bCs/>
        </w:rPr>
        <w:t>(Ciento setenta y siete millones setecientos noventa y seis mil doscientos veinticuatro pesos</w:t>
      </w:r>
      <w:r w:rsidRPr="00BC6A16">
        <w:rPr>
          <w:rFonts w:ascii="Arial" w:hAnsi="Arial" w:cs="Arial"/>
          <w:b/>
          <w:bCs/>
        </w:rPr>
        <w:t xml:space="preserve"> </w:t>
      </w:r>
      <w:r w:rsidRPr="00BC6A16">
        <w:rPr>
          <w:rFonts w:ascii="Arial" w:hAnsi="Arial" w:cs="Arial"/>
          <w:bCs/>
        </w:rPr>
        <w:t>91/100 M.N.)</w:t>
      </w:r>
      <w:r w:rsidRPr="00BC6A16">
        <w:rPr>
          <w:rFonts w:ascii="Arial" w:hAnsi="Arial" w:cs="Arial"/>
        </w:rPr>
        <w:t xml:space="preserve"> destinado al pago de Deuda Pública, mismos que se desglosan a continuación:</w:t>
      </w:r>
    </w:p>
    <w:tbl>
      <w:tblPr>
        <w:tblW w:w="7847" w:type="dxa"/>
        <w:jc w:val="center"/>
        <w:tblInd w:w="70" w:type="dxa"/>
        <w:tblCellMar>
          <w:left w:w="70" w:type="dxa"/>
          <w:right w:w="70" w:type="dxa"/>
        </w:tblCellMar>
        <w:tblLook w:val="04A0"/>
      </w:tblPr>
      <w:tblGrid>
        <w:gridCol w:w="2962"/>
        <w:gridCol w:w="2529"/>
        <w:gridCol w:w="2356"/>
      </w:tblGrid>
      <w:tr w:rsidR="00153B3B" w:rsidRPr="00576B3E" w:rsidTr="00A524E4">
        <w:trPr>
          <w:trHeight w:val="230"/>
          <w:jc w:val="center"/>
        </w:trPr>
        <w:tc>
          <w:tcPr>
            <w:tcW w:w="2962" w:type="dxa"/>
            <w:tcBorders>
              <w:top w:val="nil"/>
              <w:left w:val="nil"/>
              <w:bottom w:val="nil"/>
              <w:right w:val="nil"/>
            </w:tcBorders>
            <w:shd w:val="clear" w:color="auto" w:fill="auto"/>
            <w:noWrap/>
            <w:vAlign w:val="bottom"/>
            <w:hideMark/>
          </w:tcPr>
          <w:p w:rsidR="00153B3B" w:rsidRPr="00576B3E" w:rsidRDefault="00153B3B" w:rsidP="00D01209">
            <w:pPr>
              <w:spacing w:after="0" w:line="240" w:lineRule="auto"/>
              <w:rPr>
                <w:rFonts w:ascii="Calibri" w:eastAsia="Times New Roman" w:hAnsi="Calibri" w:cs="Times New Roman"/>
                <w:color w:val="000000"/>
                <w:lang w:eastAsia="es-MX"/>
              </w:rPr>
            </w:pPr>
          </w:p>
        </w:tc>
        <w:tc>
          <w:tcPr>
            <w:tcW w:w="4885" w:type="dxa"/>
            <w:gridSpan w:val="2"/>
            <w:tcBorders>
              <w:top w:val="single" w:sz="8" w:space="0" w:color="000000"/>
              <w:left w:val="single" w:sz="8" w:space="0" w:color="000000"/>
              <w:bottom w:val="single" w:sz="8" w:space="0" w:color="000000"/>
              <w:right w:val="single" w:sz="8" w:space="0" w:color="000000"/>
            </w:tcBorders>
            <w:shd w:val="clear" w:color="000000" w:fill="E5DFEC"/>
            <w:hideMark/>
          </w:tcPr>
          <w:p w:rsidR="00153B3B" w:rsidRPr="00576B3E" w:rsidRDefault="00153B3B" w:rsidP="00D01209">
            <w:pPr>
              <w:spacing w:after="0" w:line="240" w:lineRule="auto"/>
              <w:jc w:val="center"/>
              <w:rPr>
                <w:rFonts w:ascii="Calibri" w:eastAsia="Times New Roman" w:hAnsi="Calibri" w:cs="Times New Roman"/>
                <w:b/>
                <w:bCs/>
                <w:color w:val="000000"/>
                <w:lang w:eastAsia="es-MX"/>
              </w:rPr>
            </w:pPr>
            <w:r w:rsidRPr="00576B3E">
              <w:rPr>
                <w:rFonts w:ascii="Calibri" w:eastAsia="Times New Roman" w:hAnsi="Calibri" w:cs="Times New Roman"/>
                <w:b/>
                <w:bCs/>
                <w:color w:val="000000"/>
                <w:lang w:eastAsia="es-MX"/>
              </w:rPr>
              <w:t>PRESUPUESTO 201</w:t>
            </w:r>
            <w:r>
              <w:rPr>
                <w:rFonts w:ascii="Calibri" w:eastAsia="Times New Roman" w:hAnsi="Calibri" w:cs="Times New Roman"/>
                <w:b/>
                <w:bCs/>
                <w:color w:val="000000"/>
                <w:lang w:eastAsia="es-MX"/>
              </w:rPr>
              <w:t>3</w:t>
            </w:r>
          </w:p>
        </w:tc>
      </w:tr>
      <w:tr w:rsidR="00153B3B" w:rsidRPr="00576B3E" w:rsidTr="00A524E4">
        <w:trPr>
          <w:trHeight w:val="230"/>
          <w:jc w:val="center"/>
        </w:trPr>
        <w:tc>
          <w:tcPr>
            <w:tcW w:w="2962" w:type="dxa"/>
            <w:tcBorders>
              <w:top w:val="single" w:sz="8" w:space="0" w:color="000000"/>
              <w:left w:val="single" w:sz="8" w:space="0" w:color="000000"/>
              <w:bottom w:val="single" w:sz="8" w:space="0" w:color="000000"/>
              <w:right w:val="single" w:sz="8" w:space="0" w:color="000000"/>
            </w:tcBorders>
            <w:shd w:val="clear" w:color="000000" w:fill="009999"/>
            <w:vAlign w:val="center"/>
            <w:hideMark/>
          </w:tcPr>
          <w:p w:rsidR="00153B3B" w:rsidRPr="00576B3E" w:rsidRDefault="00153B3B" w:rsidP="00D01209">
            <w:pPr>
              <w:spacing w:after="0" w:line="240" w:lineRule="auto"/>
              <w:jc w:val="center"/>
              <w:rPr>
                <w:rFonts w:ascii="Calibri" w:eastAsia="Times New Roman" w:hAnsi="Calibri" w:cs="Times New Roman"/>
                <w:b/>
                <w:bCs/>
                <w:color w:val="FFFFFF"/>
                <w:lang w:eastAsia="es-MX"/>
              </w:rPr>
            </w:pPr>
            <w:r w:rsidRPr="00576B3E">
              <w:rPr>
                <w:rFonts w:ascii="Calibri" w:eastAsia="Times New Roman" w:hAnsi="Calibri" w:cs="Times New Roman"/>
                <w:b/>
                <w:bCs/>
                <w:color w:val="FFFFFF"/>
                <w:lang w:eastAsia="es-MX"/>
              </w:rPr>
              <w:t>INSTITUCIÓN</w:t>
            </w:r>
          </w:p>
        </w:tc>
        <w:tc>
          <w:tcPr>
            <w:tcW w:w="2529" w:type="dxa"/>
            <w:tcBorders>
              <w:top w:val="nil"/>
              <w:left w:val="nil"/>
              <w:bottom w:val="single" w:sz="8" w:space="0" w:color="000000"/>
              <w:right w:val="single" w:sz="8" w:space="0" w:color="000000"/>
            </w:tcBorders>
            <w:shd w:val="clear" w:color="000000" w:fill="009999"/>
            <w:vAlign w:val="center"/>
            <w:hideMark/>
          </w:tcPr>
          <w:p w:rsidR="00153B3B" w:rsidRPr="00576B3E" w:rsidRDefault="00153B3B" w:rsidP="00D01209">
            <w:pPr>
              <w:spacing w:after="0" w:line="240" w:lineRule="auto"/>
              <w:jc w:val="center"/>
              <w:rPr>
                <w:rFonts w:ascii="Calibri" w:eastAsia="Times New Roman" w:hAnsi="Calibri" w:cs="Times New Roman"/>
                <w:b/>
                <w:bCs/>
                <w:color w:val="FFFFFF"/>
                <w:lang w:eastAsia="es-MX"/>
              </w:rPr>
            </w:pPr>
            <w:r w:rsidRPr="00576B3E">
              <w:rPr>
                <w:rFonts w:ascii="Calibri" w:eastAsia="Times New Roman" w:hAnsi="Calibri" w:cs="Times New Roman"/>
                <w:b/>
                <w:bCs/>
                <w:color w:val="FFFFFF"/>
                <w:lang w:eastAsia="es-MX"/>
              </w:rPr>
              <w:t>CAPITAL</w:t>
            </w:r>
          </w:p>
        </w:tc>
        <w:tc>
          <w:tcPr>
            <w:tcW w:w="2356" w:type="dxa"/>
            <w:tcBorders>
              <w:top w:val="nil"/>
              <w:left w:val="nil"/>
              <w:bottom w:val="single" w:sz="8" w:space="0" w:color="000000"/>
              <w:right w:val="single" w:sz="8" w:space="0" w:color="000000"/>
            </w:tcBorders>
            <w:shd w:val="clear" w:color="000000" w:fill="009999"/>
            <w:vAlign w:val="center"/>
            <w:hideMark/>
          </w:tcPr>
          <w:p w:rsidR="00153B3B" w:rsidRPr="00576B3E" w:rsidRDefault="00153B3B" w:rsidP="00D01209">
            <w:pPr>
              <w:spacing w:after="0" w:line="240" w:lineRule="auto"/>
              <w:jc w:val="center"/>
              <w:rPr>
                <w:rFonts w:ascii="Calibri" w:eastAsia="Times New Roman" w:hAnsi="Calibri" w:cs="Times New Roman"/>
                <w:b/>
                <w:bCs/>
                <w:color w:val="FFFFFF"/>
                <w:lang w:eastAsia="es-MX"/>
              </w:rPr>
            </w:pPr>
            <w:r w:rsidRPr="00576B3E">
              <w:rPr>
                <w:rFonts w:ascii="Calibri" w:eastAsia="Times New Roman" w:hAnsi="Calibri" w:cs="Times New Roman"/>
                <w:b/>
                <w:bCs/>
                <w:color w:val="FFFFFF"/>
                <w:lang w:eastAsia="es-MX"/>
              </w:rPr>
              <w:t>INTERÉS</w:t>
            </w:r>
          </w:p>
        </w:tc>
      </w:tr>
      <w:tr w:rsidR="00153B3B" w:rsidRPr="00576B3E" w:rsidTr="00A524E4">
        <w:trPr>
          <w:trHeight w:val="230"/>
          <w:jc w:val="center"/>
        </w:trPr>
        <w:tc>
          <w:tcPr>
            <w:tcW w:w="2962" w:type="dxa"/>
            <w:tcBorders>
              <w:top w:val="nil"/>
              <w:left w:val="single" w:sz="8" w:space="0" w:color="000000"/>
              <w:bottom w:val="single" w:sz="8" w:space="0" w:color="000000"/>
              <w:right w:val="single" w:sz="8" w:space="0" w:color="000000"/>
            </w:tcBorders>
            <w:shd w:val="clear" w:color="auto" w:fill="auto"/>
            <w:hideMark/>
          </w:tcPr>
          <w:p w:rsidR="00153B3B" w:rsidRPr="00576B3E" w:rsidRDefault="00153B3B" w:rsidP="00D01209">
            <w:pPr>
              <w:spacing w:after="0" w:line="240" w:lineRule="auto"/>
              <w:rPr>
                <w:rFonts w:ascii="Calibri" w:eastAsia="Times New Roman" w:hAnsi="Calibri" w:cs="Times New Roman"/>
                <w:color w:val="000000"/>
                <w:lang w:eastAsia="es-MX"/>
              </w:rPr>
            </w:pPr>
            <w:r w:rsidRPr="00576B3E">
              <w:rPr>
                <w:rFonts w:ascii="Calibri" w:eastAsia="Times New Roman" w:hAnsi="Calibri" w:cs="Times New Roman"/>
                <w:color w:val="000000"/>
                <w:lang w:eastAsia="es-MX"/>
              </w:rPr>
              <w:t>INTERACCIONES</w:t>
            </w:r>
          </w:p>
        </w:tc>
        <w:tc>
          <w:tcPr>
            <w:tcW w:w="2529" w:type="dxa"/>
            <w:tcBorders>
              <w:top w:val="nil"/>
              <w:left w:val="nil"/>
              <w:bottom w:val="single" w:sz="8" w:space="0" w:color="000000"/>
              <w:right w:val="single" w:sz="8" w:space="0" w:color="000000"/>
            </w:tcBorders>
            <w:shd w:val="clear" w:color="auto" w:fill="auto"/>
            <w:hideMark/>
          </w:tcPr>
          <w:p w:rsidR="00153B3B" w:rsidRPr="00576B3E" w:rsidRDefault="00153B3B" w:rsidP="00D01209">
            <w:pPr>
              <w:spacing w:after="0" w:line="240" w:lineRule="auto"/>
              <w:jc w:val="center"/>
              <w:rPr>
                <w:rFonts w:ascii="Calibri" w:eastAsia="Times New Roman" w:hAnsi="Calibri" w:cs="Times New Roman"/>
                <w:color w:val="000000"/>
                <w:lang w:eastAsia="es-MX"/>
              </w:rPr>
            </w:pPr>
            <w:r w:rsidRPr="00576B3E">
              <w:rPr>
                <w:rFonts w:ascii="Calibri" w:eastAsia="Times New Roman" w:hAnsi="Calibri" w:cs="Times New Roman"/>
                <w:color w:val="000000"/>
                <w:lang w:eastAsia="es-MX"/>
              </w:rPr>
              <w:t>$</w:t>
            </w:r>
            <w:r w:rsidRPr="00E027B7">
              <w:rPr>
                <w:rFonts w:ascii="Calibri" w:eastAsia="Times New Roman" w:hAnsi="Calibri" w:cs="Times New Roman"/>
                <w:color w:val="000000"/>
                <w:lang w:eastAsia="es-MX"/>
              </w:rPr>
              <w:t>25</w:t>
            </w:r>
            <w:r>
              <w:rPr>
                <w:rFonts w:ascii="Calibri" w:eastAsia="Times New Roman" w:hAnsi="Calibri" w:cs="Times New Roman"/>
                <w:color w:val="000000"/>
                <w:lang w:eastAsia="es-MX"/>
              </w:rPr>
              <w:t>,</w:t>
            </w:r>
            <w:r w:rsidRPr="00E027B7">
              <w:rPr>
                <w:rFonts w:ascii="Calibri" w:eastAsia="Times New Roman" w:hAnsi="Calibri" w:cs="Times New Roman"/>
                <w:color w:val="000000"/>
                <w:lang w:eastAsia="es-MX"/>
              </w:rPr>
              <w:t>223</w:t>
            </w:r>
            <w:r>
              <w:rPr>
                <w:rFonts w:ascii="Calibri" w:eastAsia="Times New Roman" w:hAnsi="Calibri" w:cs="Times New Roman"/>
                <w:color w:val="000000"/>
                <w:lang w:eastAsia="es-MX"/>
              </w:rPr>
              <w:t>,</w:t>
            </w:r>
            <w:r w:rsidRPr="00E027B7">
              <w:rPr>
                <w:rFonts w:ascii="Calibri" w:eastAsia="Times New Roman" w:hAnsi="Calibri" w:cs="Times New Roman"/>
                <w:color w:val="000000"/>
                <w:lang w:eastAsia="es-MX"/>
              </w:rPr>
              <w:t>008.27</w:t>
            </w:r>
          </w:p>
        </w:tc>
        <w:tc>
          <w:tcPr>
            <w:tcW w:w="2356" w:type="dxa"/>
            <w:tcBorders>
              <w:top w:val="nil"/>
              <w:left w:val="nil"/>
              <w:bottom w:val="single" w:sz="8" w:space="0" w:color="auto"/>
              <w:right w:val="single" w:sz="8" w:space="0" w:color="000000"/>
            </w:tcBorders>
            <w:shd w:val="clear" w:color="auto" w:fill="auto"/>
            <w:hideMark/>
          </w:tcPr>
          <w:p w:rsidR="00153B3B" w:rsidRPr="00576B3E" w:rsidRDefault="00153B3B" w:rsidP="00D01209">
            <w:pPr>
              <w:spacing w:after="0" w:line="240" w:lineRule="auto"/>
              <w:jc w:val="right"/>
              <w:rPr>
                <w:rFonts w:ascii="Calibri" w:eastAsia="Times New Roman" w:hAnsi="Calibri" w:cs="Times New Roman"/>
                <w:color w:val="000000"/>
                <w:lang w:eastAsia="es-MX"/>
              </w:rPr>
            </w:pPr>
            <w:r w:rsidRPr="00576B3E">
              <w:rPr>
                <w:rFonts w:ascii="Calibri" w:eastAsia="Times New Roman" w:hAnsi="Calibri" w:cs="Times New Roman"/>
                <w:color w:val="000000"/>
                <w:lang w:eastAsia="es-MX"/>
              </w:rPr>
              <w:t>$</w:t>
            </w:r>
            <w:r w:rsidRPr="00E027B7">
              <w:rPr>
                <w:rFonts w:ascii="Calibri" w:eastAsia="Times New Roman" w:hAnsi="Calibri" w:cs="Times New Roman"/>
                <w:color w:val="000000"/>
                <w:lang w:eastAsia="es-MX"/>
              </w:rPr>
              <w:t>32</w:t>
            </w:r>
            <w:r>
              <w:rPr>
                <w:rFonts w:ascii="Calibri" w:eastAsia="Times New Roman" w:hAnsi="Calibri" w:cs="Times New Roman"/>
                <w:color w:val="000000"/>
                <w:lang w:eastAsia="es-MX"/>
              </w:rPr>
              <w:t>,</w:t>
            </w:r>
            <w:r w:rsidRPr="00E027B7">
              <w:rPr>
                <w:rFonts w:ascii="Calibri" w:eastAsia="Times New Roman" w:hAnsi="Calibri" w:cs="Times New Roman"/>
                <w:color w:val="000000"/>
                <w:lang w:eastAsia="es-MX"/>
              </w:rPr>
              <w:t>131</w:t>
            </w:r>
            <w:r>
              <w:rPr>
                <w:rFonts w:ascii="Calibri" w:eastAsia="Times New Roman" w:hAnsi="Calibri" w:cs="Times New Roman"/>
                <w:color w:val="000000"/>
                <w:lang w:eastAsia="es-MX"/>
              </w:rPr>
              <w:t>,</w:t>
            </w:r>
            <w:r w:rsidRPr="00E027B7">
              <w:rPr>
                <w:rFonts w:ascii="Calibri" w:eastAsia="Times New Roman" w:hAnsi="Calibri" w:cs="Times New Roman"/>
                <w:color w:val="000000"/>
                <w:lang w:eastAsia="es-MX"/>
              </w:rPr>
              <w:t>839.91</w:t>
            </w:r>
          </w:p>
        </w:tc>
      </w:tr>
      <w:tr w:rsidR="00153B3B" w:rsidRPr="00576B3E" w:rsidTr="00A524E4">
        <w:trPr>
          <w:trHeight w:val="230"/>
          <w:jc w:val="center"/>
        </w:trPr>
        <w:tc>
          <w:tcPr>
            <w:tcW w:w="2962" w:type="dxa"/>
            <w:tcBorders>
              <w:top w:val="nil"/>
              <w:left w:val="single" w:sz="8" w:space="0" w:color="000000"/>
              <w:bottom w:val="single" w:sz="8" w:space="0" w:color="000000"/>
              <w:right w:val="single" w:sz="8" w:space="0" w:color="000000"/>
            </w:tcBorders>
            <w:shd w:val="clear" w:color="auto" w:fill="auto"/>
            <w:hideMark/>
          </w:tcPr>
          <w:p w:rsidR="00153B3B" w:rsidRPr="00576B3E" w:rsidRDefault="00153B3B" w:rsidP="00D01209">
            <w:pPr>
              <w:spacing w:after="0" w:line="240" w:lineRule="auto"/>
              <w:rPr>
                <w:rFonts w:ascii="Calibri" w:eastAsia="Times New Roman" w:hAnsi="Calibri" w:cs="Times New Roman"/>
                <w:color w:val="000000"/>
                <w:lang w:eastAsia="es-MX"/>
              </w:rPr>
            </w:pPr>
            <w:r w:rsidRPr="00576B3E">
              <w:rPr>
                <w:rFonts w:ascii="Calibri" w:eastAsia="Times New Roman" w:hAnsi="Calibri" w:cs="Times New Roman"/>
                <w:color w:val="000000"/>
                <w:lang w:eastAsia="es-MX"/>
              </w:rPr>
              <w:t>BBVA BANCOMER</w:t>
            </w:r>
          </w:p>
        </w:tc>
        <w:tc>
          <w:tcPr>
            <w:tcW w:w="2529" w:type="dxa"/>
            <w:tcBorders>
              <w:top w:val="nil"/>
              <w:left w:val="nil"/>
              <w:bottom w:val="single" w:sz="8" w:space="0" w:color="000000"/>
              <w:right w:val="single" w:sz="8" w:space="0" w:color="000000"/>
            </w:tcBorders>
            <w:shd w:val="clear" w:color="auto" w:fill="auto"/>
            <w:hideMark/>
          </w:tcPr>
          <w:p w:rsidR="00153B3B" w:rsidRPr="00576B3E" w:rsidRDefault="00153B3B" w:rsidP="00D01209">
            <w:pPr>
              <w:spacing w:after="0" w:line="240" w:lineRule="auto"/>
              <w:jc w:val="center"/>
              <w:rPr>
                <w:rFonts w:ascii="Calibri" w:eastAsia="Times New Roman" w:hAnsi="Calibri" w:cs="Times New Roman"/>
                <w:color w:val="000000"/>
                <w:lang w:eastAsia="es-MX"/>
              </w:rPr>
            </w:pPr>
            <w:r w:rsidRPr="00576B3E">
              <w:rPr>
                <w:rFonts w:ascii="Calibri" w:eastAsia="Times New Roman" w:hAnsi="Calibri" w:cs="Times New Roman"/>
                <w:color w:val="000000"/>
                <w:lang w:eastAsia="es-MX"/>
              </w:rPr>
              <w:t>$</w:t>
            </w:r>
            <w:r>
              <w:rPr>
                <w:rFonts w:ascii="Calibri" w:eastAsia="Times New Roman" w:hAnsi="Calibri" w:cs="Times New Roman"/>
                <w:color w:val="000000"/>
                <w:lang w:eastAsia="es-MX"/>
              </w:rPr>
              <w:t xml:space="preserve">  </w:t>
            </w:r>
            <w:r w:rsidRPr="00E027B7">
              <w:rPr>
                <w:rFonts w:ascii="Calibri" w:eastAsia="Times New Roman" w:hAnsi="Calibri" w:cs="Times New Roman"/>
                <w:color w:val="000000"/>
                <w:lang w:eastAsia="es-MX"/>
              </w:rPr>
              <w:t>6</w:t>
            </w:r>
            <w:r>
              <w:rPr>
                <w:rFonts w:ascii="Calibri" w:eastAsia="Times New Roman" w:hAnsi="Calibri" w:cs="Times New Roman"/>
                <w:color w:val="000000"/>
                <w:lang w:eastAsia="es-MX"/>
              </w:rPr>
              <w:t>,</w:t>
            </w:r>
            <w:r w:rsidRPr="00E027B7">
              <w:rPr>
                <w:rFonts w:ascii="Calibri" w:eastAsia="Times New Roman" w:hAnsi="Calibri" w:cs="Times New Roman"/>
                <w:color w:val="000000"/>
                <w:lang w:eastAsia="es-MX"/>
              </w:rPr>
              <w:t>677</w:t>
            </w:r>
            <w:r>
              <w:rPr>
                <w:rFonts w:ascii="Calibri" w:eastAsia="Times New Roman" w:hAnsi="Calibri" w:cs="Times New Roman"/>
                <w:color w:val="000000"/>
                <w:lang w:eastAsia="es-MX"/>
              </w:rPr>
              <w:t>,</w:t>
            </w:r>
            <w:r w:rsidRPr="00E027B7">
              <w:rPr>
                <w:rFonts w:ascii="Calibri" w:eastAsia="Times New Roman" w:hAnsi="Calibri" w:cs="Times New Roman"/>
                <w:color w:val="000000"/>
                <w:lang w:eastAsia="es-MX"/>
              </w:rPr>
              <w:t>409</w:t>
            </w:r>
            <w:r>
              <w:rPr>
                <w:rFonts w:ascii="Calibri" w:eastAsia="Times New Roman" w:hAnsi="Calibri" w:cs="Times New Roman"/>
                <w:color w:val="000000"/>
                <w:lang w:eastAsia="es-MX"/>
              </w:rPr>
              <w:t>.00</w:t>
            </w:r>
          </w:p>
        </w:tc>
        <w:tc>
          <w:tcPr>
            <w:tcW w:w="2356" w:type="dxa"/>
            <w:tcBorders>
              <w:top w:val="nil"/>
              <w:left w:val="nil"/>
              <w:bottom w:val="single" w:sz="8" w:space="0" w:color="auto"/>
              <w:right w:val="single" w:sz="8" w:space="0" w:color="000000"/>
            </w:tcBorders>
            <w:shd w:val="clear" w:color="auto" w:fill="auto"/>
            <w:hideMark/>
          </w:tcPr>
          <w:p w:rsidR="00153B3B" w:rsidRPr="00576B3E" w:rsidRDefault="00153B3B" w:rsidP="00D01209">
            <w:pPr>
              <w:spacing w:after="0" w:line="240" w:lineRule="auto"/>
              <w:jc w:val="right"/>
              <w:rPr>
                <w:rFonts w:ascii="Calibri" w:eastAsia="Times New Roman" w:hAnsi="Calibri" w:cs="Times New Roman"/>
                <w:color w:val="000000"/>
                <w:lang w:eastAsia="es-MX"/>
              </w:rPr>
            </w:pPr>
            <w:r w:rsidRPr="00576B3E">
              <w:rPr>
                <w:rFonts w:ascii="Calibri" w:eastAsia="Times New Roman" w:hAnsi="Calibri" w:cs="Times New Roman"/>
                <w:color w:val="000000"/>
                <w:lang w:eastAsia="es-MX"/>
              </w:rPr>
              <w:t>$</w:t>
            </w:r>
            <w:r>
              <w:rPr>
                <w:rFonts w:ascii="Calibri" w:eastAsia="Times New Roman" w:hAnsi="Calibri" w:cs="Times New Roman"/>
                <w:color w:val="000000"/>
                <w:lang w:eastAsia="es-MX"/>
              </w:rPr>
              <w:t xml:space="preserve">  </w:t>
            </w:r>
            <w:r w:rsidRPr="00E027B7">
              <w:rPr>
                <w:rFonts w:ascii="Calibri" w:eastAsia="Times New Roman" w:hAnsi="Calibri" w:cs="Times New Roman"/>
                <w:color w:val="000000"/>
                <w:lang w:eastAsia="es-MX"/>
              </w:rPr>
              <w:t>9</w:t>
            </w:r>
            <w:r>
              <w:rPr>
                <w:rFonts w:ascii="Calibri" w:eastAsia="Times New Roman" w:hAnsi="Calibri" w:cs="Times New Roman"/>
                <w:color w:val="000000"/>
                <w:lang w:eastAsia="es-MX"/>
              </w:rPr>
              <w:t>,</w:t>
            </w:r>
            <w:r w:rsidRPr="00E027B7">
              <w:rPr>
                <w:rFonts w:ascii="Calibri" w:eastAsia="Times New Roman" w:hAnsi="Calibri" w:cs="Times New Roman"/>
                <w:color w:val="000000"/>
                <w:lang w:eastAsia="es-MX"/>
              </w:rPr>
              <w:t>608</w:t>
            </w:r>
            <w:r>
              <w:rPr>
                <w:rFonts w:ascii="Calibri" w:eastAsia="Times New Roman" w:hAnsi="Calibri" w:cs="Times New Roman"/>
                <w:color w:val="000000"/>
                <w:lang w:eastAsia="es-MX"/>
              </w:rPr>
              <w:t>,</w:t>
            </w:r>
            <w:r w:rsidRPr="00E027B7">
              <w:rPr>
                <w:rFonts w:ascii="Calibri" w:eastAsia="Times New Roman" w:hAnsi="Calibri" w:cs="Times New Roman"/>
                <w:color w:val="000000"/>
                <w:lang w:eastAsia="es-MX"/>
              </w:rPr>
              <w:t>053.38</w:t>
            </w:r>
          </w:p>
        </w:tc>
      </w:tr>
      <w:tr w:rsidR="00153B3B" w:rsidRPr="00576B3E" w:rsidTr="00A524E4">
        <w:trPr>
          <w:trHeight w:val="230"/>
          <w:jc w:val="center"/>
        </w:trPr>
        <w:tc>
          <w:tcPr>
            <w:tcW w:w="2962" w:type="dxa"/>
            <w:tcBorders>
              <w:top w:val="nil"/>
              <w:left w:val="single" w:sz="8" w:space="0" w:color="000000"/>
              <w:bottom w:val="single" w:sz="8" w:space="0" w:color="000000"/>
              <w:right w:val="single" w:sz="8" w:space="0" w:color="000000"/>
            </w:tcBorders>
            <w:shd w:val="clear" w:color="auto" w:fill="auto"/>
            <w:hideMark/>
          </w:tcPr>
          <w:p w:rsidR="00153B3B" w:rsidRPr="00576B3E" w:rsidRDefault="00153B3B" w:rsidP="00D01209">
            <w:pPr>
              <w:spacing w:after="0" w:line="240" w:lineRule="auto"/>
              <w:rPr>
                <w:rFonts w:ascii="Calibri" w:eastAsia="Times New Roman" w:hAnsi="Calibri" w:cs="Times New Roman"/>
                <w:color w:val="000000"/>
                <w:lang w:eastAsia="es-MX"/>
              </w:rPr>
            </w:pPr>
            <w:r w:rsidRPr="00576B3E">
              <w:rPr>
                <w:rFonts w:ascii="Calibri" w:eastAsia="Times New Roman" w:hAnsi="Calibri" w:cs="Times New Roman"/>
                <w:color w:val="000000"/>
                <w:lang w:eastAsia="es-MX"/>
              </w:rPr>
              <w:t>BANORTE</w:t>
            </w:r>
          </w:p>
        </w:tc>
        <w:tc>
          <w:tcPr>
            <w:tcW w:w="2529" w:type="dxa"/>
            <w:tcBorders>
              <w:top w:val="nil"/>
              <w:left w:val="nil"/>
              <w:bottom w:val="single" w:sz="8" w:space="0" w:color="000000"/>
              <w:right w:val="single" w:sz="8" w:space="0" w:color="000000"/>
            </w:tcBorders>
            <w:shd w:val="clear" w:color="auto" w:fill="auto"/>
            <w:hideMark/>
          </w:tcPr>
          <w:p w:rsidR="00153B3B" w:rsidRPr="00576B3E" w:rsidRDefault="00153B3B" w:rsidP="00D01209">
            <w:pPr>
              <w:spacing w:after="0" w:line="240" w:lineRule="auto"/>
              <w:jc w:val="center"/>
              <w:rPr>
                <w:rFonts w:ascii="Calibri" w:eastAsia="Times New Roman" w:hAnsi="Calibri" w:cs="Times New Roman"/>
                <w:color w:val="000000"/>
                <w:lang w:eastAsia="es-MX"/>
              </w:rPr>
            </w:pPr>
            <w:r w:rsidRPr="00576B3E">
              <w:rPr>
                <w:rFonts w:ascii="Calibri" w:eastAsia="Times New Roman" w:hAnsi="Calibri" w:cs="Times New Roman"/>
                <w:color w:val="000000"/>
                <w:lang w:eastAsia="es-MX"/>
              </w:rPr>
              <w:t>$100,000,000.00</w:t>
            </w:r>
          </w:p>
        </w:tc>
        <w:tc>
          <w:tcPr>
            <w:tcW w:w="2356" w:type="dxa"/>
            <w:tcBorders>
              <w:top w:val="nil"/>
              <w:left w:val="nil"/>
              <w:bottom w:val="single" w:sz="8" w:space="0" w:color="auto"/>
              <w:right w:val="single" w:sz="8" w:space="0" w:color="000000"/>
            </w:tcBorders>
            <w:shd w:val="clear" w:color="auto" w:fill="auto"/>
            <w:hideMark/>
          </w:tcPr>
          <w:p w:rsidR="00153B3B" w:rsidRPr="00576B3E" w:rsidRDefault="00153B3B" w:rsidP="00D01209">
            <w:pPr>
              <w:spacing w:after="0" w:line="240" w:lineRule="auto"/>
              <w:jc w:val="right"/>
              <w:rPr>
                <w:rFonts w:ascii="Calibri" w:eastAsia="Times New Roman" w:hAnsi="Calibri" w:cs="Times New Roman"/>
                <w:color w:val="000000"/>
                <w:lang w:eastAsia="es-MX"/>
              </w:rPr>
            </w:pPr>
            <w:r w:rsidRPr="00576B3E">
              <w:rPr>
                <w:rFonts w:ascii="Calibri" w:eastAsia="Times New Roman" w:hAnsi="Calibri" w:cs="Times New Roman"/>
                <w:color w:val="000000"/>
                <w:lang w:eastAsia="es-MX"/>
              </w:rPr>
              <w:t>$</w:t>
            </w:r>
            <w:r>
              <w:rPr>
                <w:rFonts w:ascii="Calibri" w:eastAsia="Times New Roman" w:hAnsi="Calibri" w:cs="Times New Roman"/>
                <w:color w:val="000000"/>
                <w:lang w:eastAsia="es-MX"/>
              </w:rPr>
              <w:t xml:space="preserve">  </w:t>
            </w:r>
            <w:r w:rsidRPr="00E027B7">
              <w:rPr>
                <w:rFonts w:ascii="Calibri" w:eastAsia="Times New Roman" w:hAnsi="Calibri" w:cs="Times New Roman"/>
                <w:color w:val="000000"/>
                <w:lang w:eastAsia="es-MX"/>
              </w:rPr>
              <w:t>4</w:t>
            </w:r>
            <w:r>
              <w:rPr>
                <w:rFonts w:ascii="Calibri" w:eastAsia="Times New Roman" w:hAnsi="Calibri" w:cs="Times New Roman"/>
                <w:color w:val="000000"/>
                <w:lang w:eastAsia="es-MX"/>
              </w:rPr>
              <w:t>,</w:t>
            </w:r>
            <w:r w:rsidRPr="00E027B7">
              <w:rPr>
                <w:rFonts w:ascii="Calibri" w:eastAsia="Times New Roman" w:hAnsi="Calibri" w:cs="Times New Roman"/>
                <w:color w:val="000000"/>
                <w:lang w:eastAsia="es-MX"/>
              </w:rPr>
              <w:t>155</w:t>
            </w:r>
            <w:r>
              <w:rPr>
                <w:rFonts w:ascii="Calibri" w:eastAsia="Times New Roman" w:hAnsi="Calibri" w:cs="Times New Roman"/>
                <w:color w:val="000000"/>
                <w:lang w:eastAsia="es-MX"/>
              </w:rPr>
              <w:t>,</w:t>
            </w:r>
            <w:r w:rsidRPr="00E027B7">
              <w:rPr>
                <w:rFonts w:ascii="Calibri" w:eastAsia="Times New Roman" w:hAnsi="Calibri" w:cs="Times New Roman"/>
                <w:color w:val="000000"/>
                <w:lang w:eastAsia="es-MX"/>
              </w:rPr>
              <w:t>914.35</w:t>
            </w:r>
          </w:p>
        </w:tc>
      </w:tr>
      <w:tr w:rsidR="00153B3B" w:rsidRPr="00576B3E" w:rsidTr="00A524E4">
        <w:trPr>
          <w:trHeight w:val="230"/>
          <w:jc w:val="center"/>
        </w:trPr>
        <w:tc>
          <w:tcPr>
            <w:tcW w:w="2962" w:type="dxa"/>
            <w:tcBorders>
              <w:top w:val="nil"/>
              <w:left w:val="nil"/>
              <w:bottom w:val="nil"/>
              <w:right w:val="nil"/>
            </w:tcBorders>
            <w:shd w:val="clear" w:color="auto" w:fill="auto"/>
            <w:noWrap/>
            <w:vAlign w:val="bottom"/>
            <w:hideMark/>
          </w:tcPr>
          <w:p w:rsidR="00153B3B" w:rsidRPr="00576B3E" w:rsidRDefault="00153B3B" w:rsidP="00D01209">
            <w:pPr>
              <w:spacing w:after="0" w:line="240" w:lineRule="auto"/>
              <w:rPr>
                <w:rFonts w:ascii="Calibri" w:eastAsia="Times New Roman" w:hAnsi="Calibri" w:cs="Times New Roman"/>
                <w:color w:val="000000"/>
                <w:lang w:eastAsia="es-MX"/>
              </w:rPr>
            </w:pPr>
          </w:p>
        </w:tc>
        <w:tc>
          <w:tcPr>
            <w:tcW w:w="2529" w:type="dxa"/>
            <w:tcBorders>
              <w:top w:val="nil"/>
              <w:left w:val="single" w:sz="8" w:space="0" w:color="000000"/>
              <w:bottom w:val="nil"/>
              <w:right w:val="single" w:sz="8" w:space="0" w:color="000000"/>
            </w:tcBorders>
            <w:shd w:val="clear" w:color="000000" w:fill="E5DFEC"/>
            <w:hideMark/>
          </w:tcPr>
          <w:p w:rsidR="00153B3B" w:rsidRPr="00576B3E" w:rsidRDefault="00153B3B" w:rsidP="00D01209">
            <w:pPr>
              <w:spacing w:after="0" w:line="240" w:lineRule="auto"/>
              <w:jc w:val="center"/>
              <w:rPr>
                <w:rFonts w:ascii="Calibri" w:eastAsia="Times New Roman" w:hAnsi="Calibri" w:cs="Times New Roman"/>
                <w:b/>
                <w:bCs/>
                <w:color w:val="000000"/>
                <w:lang w:eastAsia="es-MX"/>
              </w:rPr>
            </w:pPr>
            <w:r w:rsidRPr="00576B3E">
              <w:rPr>
                <w:rFonts w:ascii="Calibri" w:eastAsia="Times New Roman" w:hAnsi="Calibri" w:cs="Times New Roman"/>
                <w:b/>
                <w:bCs/>
                <w:color w:val="000000"/>
                <w:lang w:eastAsia="es-MX"/>
              </w:rPr>
              <w:t>$</w:t>
            </w:r>
            <w:r w:rsidRPr="00E027B7">
              <w:rPr>
                <w:rFonts w:ascii="Calibri" w:eastAsia="Times New Roman" w:hAnsi="Calibri" w:cs="Times New Roman"/>
                <w:b/>
                <w:bCs/>
                <w:color w:val="000000"/>
                <w:lang w:eastAsia="es-MX"/>
              </w:rPr>
              <w:t>131</w:t>
            </w:r>
            <w:r>
              <w:rPr>
                <w:rFonts w:ascii="Calibri" w:eastAsia="Times New Roman" w:hAnsi="Calibri" w:cs="Times New Roman"/>
                <w:b/>
                <w:bCs/>
                <w:color w:val="000000"/>
                <w:lang w:eastAsia="es-MX"/>
              </w:rPr>
              <w:t>,</w:t>
            </w:r>
            <w:r w:rsidRPr="00E027B7">
              <w:rPr>
                <w:rFonts w:ascii="Calibri" w:eastAsia="Times New Roman" w:hAnsi="Calibri" w:cs="Times New Roman"/>
                <w:b/>
                <w:bCs/>
                <w:color w:val="000000"/>
                <w:lang w:eastAsia="es-MX"/>
              </w:rPr>
              <w:t>900</w:t>
            </w:r>
            <w:r>
              <w:rPr>
                <w:rFonts w:ascii="Calibri" w:eastAsia="Times New Roman" w:hAnsi="Calibri" w:cs="Times New Roman"/>
                <w:b/>
                <w:bCs/>
                <w:color w:val="000000"/>
                <w:lang w:eastAsia="es-MX"/>
              </w:rPr>
              <w:t>,</w:t>
            </w:r>
            <w:r w:rsidRPr="00E027B7">
              <w:rPr>
                <w:rFonts w:ascii="Calibri" w:eastAsia="Times New Roman" w:hAnsi="Calibri" w:cs="Times New Roman"/>
                <w:b/>
                <w:bCs/>
                <w:color w:val="000000"/>
                <w:lang w:eastAsia="es-MX"/>
              </w:rPr>
              <w:t>417.27</w:t>
            </w:r>
          </w:p>
        </w:tc>
        <w:tc>
          <w:tcPr>
            <w:tcW w:w="2356" w:type="dxa"/>
            <w:tcBorders>
              <w:top w:val="nil"/>
              <w:left w:val="nil"/>
              <w:bottom w:val="nil"/>
              <w:right w:val="single" w:sz="8" w:space="0" w:color="000000"/>
            </w:tcBorders>
            <w:shd w:val="clear" w:color="000000" w:fill="E5DFEC"/>
            <w:hideMark/>
          </w:tcPr>
          <w:p w:rsidR="00153B3B" w:rsidRPr="00576B3E" w:rsidRDefault="00153B3B" w:rsidP="00D01209">
            <w:pPr>
              <w:spacing w:after="0" w:line="240" w:lineRule="auto"/>
              <w:jc w:val="center"/>
              <w:rPr>
                <w:rFonts w:ascii="Calibri" w:eastAsia="Times New Roman" w:hAnsi="Calibri" w:cs="Times New Roman"/>
                <w:b/>
                <w:bCs/>
                <w:color w:val="000000"/>
                <w:lang w:eastAsia="es-MX"/>
              </w:rPr>
            </w:pPr>
            <w:r w:rsidRPr="00576B3E">
              <w:rPr>
                <w:rFonts w:ascii="Calibri" w:eastAsia="Times New Roman" w:hAnsi="Calibri" w:cs="Times New Roman"/>
                <w:b/>
                <w:bCs/>
                <w:color w:val="000000"/>
                <w:lang w:eastAsia="es-MX"/>
              </w:rPr>
              <w:t>$</w:t>
            </w:r>
            <w:r w:rsidRPr="00E027B7">
              <w:rPr>
                <w:rFonts w:ascii="Calibri" w:eastAsia="Times New Roman" w:hAnsi="Calibri" w:cs="Times New Roman"/>
                <w:b/>
                <w:bCs/>
                <w:color w:val="000000"/>
                <w:lang w:eastAsia="es-MX"/>
              </w:rPr>
              <w:t>45</w:t>
            </w:r>
            <w:r>
              <w:rPr>
                <w:rFonts w:ascii="Calibri" w:eastAsia="Times New Roman" w:hAnsi="Calibri" w:cs="Times New Roman"/>
                <w:b/>
                <w:bCs/>
                <w:color w:val="000000"/>
                <w:lang w:eastAsia="es-MX"/>
              </w:rPr>
              <w:t>,</w:t>
            </w:r>
            <w:r w:rsidRPr="00E027B7">
              <w:rPr>
                <w:rFonts w:ascii="Calibri" w:eastAsia="Times New Roman" w:hAnsi="Calibri" w:cs="Times New Roman"/>
                <w:b/>
                <w:bCs/>
                <w:color w:val="000000"/>
                <w:lang w:eastAsia="es-MX"/>
              </w:rPr>
              <w:t>895</w:t>
            </w:r>
            <w:r>
              <w:rPr>
                <w:rFonts w:ascii="Calibri" w:eastAsia="Times New Roman" w:hAnsi="Calibri" w:cs="Times New Roman"/>
                <w:b/>
                <w:bCs/>
                <w:color w:val="000000"/>
                <w:lang w:eastAsia="es-MX"/>
              </w:rPr>
              <w:t>,</w:t>
            </w:r>
            <w:r w:rsidRPr="00E027B7">
              <w:rPr>
                <w:rFonts w:ascii="Calibri" w:eastAsia="Times New Roman" w:hAnsi="Calibri" w:cs="Times New Roman"/>
                <w:b/>
                <w:bCs/>
                <w:color w:val="000000"/>
                <w:lang w:eastAsia="es-MX"/>
              </w:rPr>
              <w:t>807.64</w:t>
            </w:r>
          </w:p>
        </w:tc>
      </w:tr>
      <w:tr w:rsidR="00153B3B" w:rsidRPr="00576B3E" w:rsidTr="00A524E4">
        <w:trPr>
          <w:trHeight w:val="230"/>
          <w:jc w:val="center"/>
        </w:trPr>
        <w:tc>
          <w:tcPr>
            <w:tcW w:w="2962" w:type="dxa"/>
            <w:tcBorders>
              <w:top w:val="nil"/>
              <w:left w:val="nil"/>
              <w:bottom w:val="nil"/>
              <w:right w:val="single" w:sz="8" w:space="0" w:color="000000"/>
            </w:tcBorders>
            <w:shd w:val="clear" w:color="auto" w:fill="auto"/>
            <w:hideMark/>
          </w:tcPr>
          <w:p w:rsidR="00153B3B" w:rsidRPr="00576B3E" w:rsidRDefault="00153B3B" w:rsidP="00D01209">
            <w:pPr>
              <w:spacing w:after="0" w:line="240" w:lineRule="auto"/>
              <w:jc w:val="right"/>
              <w:rPr>
                <w:rFonts w:ascii="Calibri" w:eastAsia="Times New Roman" w:hAnsi="Calibri" w:cs="Times New Roman"/>
                <w:b/>
                <w:bCs/>
                <w:color w:val="000000"/>
                <w:lang w:eastAsia="es-MX"/>
              </w:rPr>
            </w:pPr>
            <w:r w:rsidRPr="00576B3E">
              <w:rPr>
                <w:rFonts w:ascii="Calibri" w:eastAsia="Times New Roman" w:hAnsi="Calibri" w:cs="Times New Roman"/>
                <w:b/>
                <w:bCs/>
                <w:color w:val="000000"/>
                <w:lang w:eastAsia="es-MX"/>
              </w:rPr>
              <w:t>TOTAL</w:t>
            </w:r>
          </w:p>
        </w:tc>
        <w:tc>
          <w:tcPr>
            <w:tcW w:w="4885" w:type="dxa"/>
            <w:gridSpan w:val="2"/>
            <w:tcBorders>
              <w:top w:val="single" w:sz="8" w:space="0" w:color="auto"/>
              <w:left w:val="nil"/>
              <w:bottom w:val="single" w:sz="8" w:space="0" w:color="auto"/>
              <w:right w:val="single" w:sz="8" w:space="0" w:color="000000"/>
            </w:tcBorders>
            <w:shd w:val="clear" w:color="000000" w:fill="CCC0DA"/>
            <w:noWrap/>
            <w:vAlign w:val="bottom"/>
            <w:hideMark/>
          </w:tcPr>
          <w:p w:rsidR="00153B3B" w:rsidRPr="00576B3E" w:rsidRDefault="00153B3B" w:rsidP="00D01209">
            <w:pPr>
              <w:spacing w:after="0" w:line="240" w:lineRule="auto"/>
              <w:jc w:val="center"/>
              <w:rPr>
                <w:rFonts w:ascii="Calibri" w:eastAsia="Times New Roman" w:hAnsi="Calibri" w:cs="Times New Roman"/>
                <w:b/>
                <w:bCs/>
                <w:color w:val="000000"/>
                <w:lang w:eastAsia="es-MX"/>
              </w:rPr>
            </w:pPr>
            <w:r w:rsidRPr="00576B3E">
              <w:rPr>
                <w:rFonts w:ascii="Calibri" w:eastAsia="Times New Roman" w:hAnsi="Calibri" w:cs="Times New Roman"/>
                <w:b/>
                <w:bCs/>
                <w:color w:val="000000"/>
                <w:lang w:eastAsia="es-MX"/>
              </w:rPr>
              <w:t>$</w:t>
            </w:r>
            <w:r w:rsidRPr="00E027B7">
              <w:rPr>
                <w:rFonts w:ascii="Calibri" w:eastAsia="Times New Roman" w:hAnsi="Calibri" w:cs="Times New Roman"/>
                <w:b/>
                <w:bCs/>
                <w:color w:val="000000"/>
                <w:lang w:eastAsia="es-MX"/>
              </w:rPr>
              <w:t>177</w:t>
            </w:r>
            <w:r>
              <w:rPr>
                <w:rFonts w:ascii="Calibri" w:eastAsia="Times New Roman" w:hAnsi="Calibri" w:cs="Times New Roman"/>
                <w:b/>
                <w:bCs/>
                <w:color w:val="000000"/>
                <w:lang w:eastAsia="es-MX"/>
              </w:rPr>
              <w:t>,</w:t>
            </w:r>
            <w:r w:rsidRPr="00E027B7">
              <w:rPr>
                <w:rFonts w:ascii="Calibri" w:eastAsia="Times New Roman" w:hAnsi="Calibri" w:cs="Times New Roman"/>
                <w:b/>
                <w:bCs/>
                <w:color w:val="000000"/>
                <w:lang w:eastAsia="es-MX"/>
              </w:rPr>
              <w:t>796</w:t>
            </w:r>
            <w:r>
              <w:rPr>
                <w:rFonts w:ascii="Calibri" w:eastAsia="Times New Roman" w:hAnsi="Calibri" w:cs="Times New Roman"/>
                <w:b/>
                <w:bCs/>
                <w:color w:val="000000"/>
                <w:lang w:eastAsia="es-MX"/>
              </w:rPr>
              <w:t>,</w:t>
            </w:r>
            <w:r w:rsidRPr="00E027B7">
              <w:rPr>
                <w:rFonts w:ascii="Calibri" w:eastAsia="Times New Roman" w:hAnsi="Calibri" w:cs="Times New Roman"/>
                <w:b/>
                <w:bCs/>
                <w:color w:val="000000"/>
                <w:lang w:eastAsia="es-MX"/>
              </w:rPr>
              <w:t>224.91</w:t>
            </w:r>
          </w:p>
        </w:tc>
      </w:tr>
    </w:tbl>
    <w:p w:rsidR="00A524E4" w:rsidRDefault="00A524E4" w:rsidP="00BC6A16">
      <w:pPr>
        <w:ind w:firstLine="708"/>
        <w:jc w:val="both"/>
        <w:rPr>
          <w:rFonts w:ascii="Arial" w:hAnsi="Arial" w:cs="Arial"/>
        </w:rPr>
      </w:pPr>
    </w:p>
    <w:p w:rsidR="00153B3B" w:rsidRPr="00BC6A16" w:rsidRDefault="00153B3B" w:rsidP="00BC6A16">
      <w:pPr>
        <w:ind w:firstLine="708"/>
        <w:jc w:val="both"/>
        <w:rPr>
          <w:rFonts w:ascii="Arial" w:hAnsi="Arial" w:cs="Arial"/>
        </w:rPr>
      </w:pPr>
      <w:r w:rsidRPr="00BC6A16">
        <w:rPr>
          <w:rFonts w:ascii="Arial" w:hAnsi="Arial" w:cs="Arial"/>
        </w:rPr>
        <w:t>Adicionalmente a la cantidad requerida para el pago de amortizaciones a capital y pago de intereses de los 3 créditos vigentes, se tienen contemplados la compra Contratos de Opción (CAP) que protegerán los pagos de los intereses ante subidas de las tasas de interés.</w:t>
      </w:r>
    </w:p>
    <w:p w:rsidR="00153B3B" w:rsidRPr="00BC6A16" w:rsidRDefault="00153B3B" w:rsidP="00BC6A16">
      <w:pPr>
        <w:ind w:firstLine="708"/>
        <w:jc w:val="both"/>
        <w:rPr>
          <w:rFonts w:ascii="Arial" w:hAnsi="Arial" w:cs="Arial"/>
        </w:rPr>
      </w:pPr>
      <w:r w:rsidRPr="00BC6A16">
        <w:rPr>
          <w:rFonts w:ascii="Arial" w:hAnsi="Arial" w:cs="Arial"/>
        </w:rPr>
        <w:t>Es un presupuesto menor en comparación al ejercicio 2012, debido a que durante el 2012 se realizaron fueres pagos de amortizaciones a capital, razón por la cual se observan reducciones en los pagos de intereses respecto al año anterior.</w:t>
      </w:r>
    </w:p>
    <w:p w:rsidR="00153B3B" w:rsidRDefault="00153B3B" w:rsidP="00153B3B">
      <w:pPr>
        <w:jc w:val="both"/>
      </w:pPr>
      <w:r w:rsidRPr="00A42253">
        <w:rPr>
          <w:noProof/>
          <w:lang w:eastAsia="es-MX"/>
        </w:rPr>
        <w:lastRenderedPageBreak/>
        <w:drawing>
          <wp:inline distT="0" distB="0" distL="0" distR="0">
            <wp:extent cx="5984935" cy="3071003"/>
            <wp:effectExtent l="19050" t="0" r="15815" b="0"/>
            <wp:docPr id="28"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153B3B" w:rsidRPr="00BC6A16" w:rsidRDefault="00153B3B" w:rsidP="00BC6A16">
      <w:pPr>
        <w:ind w:firstLine="708"/>
        <w:jc w:val="both"/>
        <w:rPr>
          <w:rFonts w:ascii="Arial" w:hAnsi="Arial" w:cs="Arial"/>
        </w:rPr>
      </w:pPr>
      <w:r w:rsidRPr="00BC6A16">
        <w:rPr>
          <w:rFonts w:ascii="Arial" w:hAnsi="Arial" w:cs="Arial"/>
        </w:rPr>
        <w:t xml:space="preserve">Es importante destacar entre otros factores, que el buen manejo de la Deuda Pública en el Municipio, ha sido un detonante para obtener en el presente año la </w:t>
      </w:r>
      <w:r w:rsidRPr="00BC6A16">
        <w:rPr>
          <w:rFonts w:ascii="Arial" w:hAnsi="Arial" w:cs="Arial"/>
          <w:b/>
        </w:rPr>
        <w:t>calificación de (mx)AA- con perspectiva “positiva”</w:t>
      </w:r>
      <w:r w:rsidRPr="00BC6A16">
        <w:rPr>
          <w:rFonts w:ascii="Arial" w:hAnsi="Arial" w:cs="Arial"/>
        </w:rPr>
        <w:t xml:space="preserve"> por parte de la reconocida calificadora internacional Standard and Poor´s, y </w:t>
      </w:r>
      <w:r w:rsidRPr="00BC6A16">
        <w:rPr>
          <w:rFonts w:ascii="Arial" w:hAnsi="Arial" w:cs="Arial"/>
          <w:b/>
        </w:rPr>
        <w:t>AA-(mx) con perspectiva “estable”</w:t>
      </w:r>
      <w:r w:rsidRPr="00BC6A16">
        <w:rPr>
          <w:rFonts w:ascii="Arial" w:hAnsi="Arial" w:cs="Arial"/>
        </w:rPr>
        <w:t xml:space="preserve"> por la también reconocida calificadora internacional Fitch Ratings, como un reconocimiento a las finanzas sanas del Municipio.</w:t>
      </w:r>
    </w:p>
    <w:p w:rsidR="00153B3B" w:rsidRPr="000A52FB" w:rsidRDefault="00153B3B" w:rsidP="00D62F24">
      <w:pPr>
        <w:autoSpaceDE w:val="0"/>
        <w:autoSpaceDN w:val="0"/>
        <w:adjustRightInd w:val="0"/>
        <w:spacing w:after="0" w:line="240" w:lineRule="auto"/>
        <w:jc w:val="both"/>
        <w:rPr>
          <w:rFonts w:ascii="Arial" w:hAnsi="Arial" w:cs="Arial"/>
          <w:b/>
          <w:bCs/>
          <w:color w:val="000000" w:themeColor="text1"/>
        </w:rPr>
      </w:pPr>
    </w:p>
    <w:p w:rsidR="00D62F24" w:rsidRPr="000A52FB" w:rsidRDefault="00D62F24" w:rsidP="00D62F24">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b/>
          <w:bCs/>
          <w:color w:val="000000" w:themeColor="text1"/>
        </w:rPr>
        <w:t>VI.- PRESUPUESTO DE EGRESOS PARA EL EJERCICIO</w:t>
      </w:r>
      <w:r w:rsidR="000C4C95" w:rsidRPr="000A52FB">
        <w:rPr>
          <w:rFonts w:ascii="Arial" w:hAnsi="Arial" w:cs="Arial"/>
          <w:b/>
          <w:bCs/>
          <w:color w:val="000000" w:themeColor="text1"/>
        </w:rPr>
        <w:t xml:space="preserve"> </w:t>
      </w:r>
      <w:r w:rsidR="00187D39" w:rsidRPr="000A52FB">
        <w:rPr>
          <w:rFonts w:ascii="Arial" w:hAnsi="Arial" w:cs="Arial"/>
          <w:b/>
          <w:bCs/>
          <w:color w:val="000000" w:themeColor="text1"/>
        </w:rPr>
        <w:t>FISCAL 201</w:t>
      </w:r>
      <w:r w:rsidR="005E1754">
        <w:rPr>
          <w:rFonts w:ascii="Arial" w:hAnsi="Arial" w:cs="Arial"/>
          <w:b/>
          <w:bCs/>
          <w:color w:val="000000" w:themeColor="text1"/>
        </w:rPr>
        <w:t>3</w:t>
      </w:r>
      <w:r w:rsidRPr="000A52FB">
        <w:rPr>
          <w:rFonts w:ascii="Arial" w:hAnsi="Arial" w:cs="Arial"/>
          <w:b/>
          <w:bCs/>
          <w:color w:val="000000" w:themeColor="text1"/>
        </w:rPr>
        <w:t>.</w:t>
      </w:r>
    </w:p>
    <w:p w:rsidR="0029325E" w:rsidRPr="000A52FB" w:rsidRDefault="0029325E" w:rsidP="00D62F24">
      <w:pPr>
        <w:autoSpaceDE w:val="0"/>
        <w:autoSpaceDN w:val="0"/>
        <w:adjustRightInd w:val="0"/>
        <w:spacing w:after="0" w:line="240" w:lineRule="auto"/>
        <w:jc w:val="both"/>
        <w:rPr>
          <w:rFonts w:ascii="Arial" w:hAnsi="Arial" w:cs="Arial"/>
          <w:b/>
          <w:iCs/>
          <w:color w:val="000000" w:themeColor="text1"/>
        </w:rPr>
      </w:pPr>
    </w:p>
    <w:p w:rsidR="00D62F24" w:rsidRPr="000A52FB" w:rsidRDefault="00D62F24" w:rsidP="00D62F24">
      <w:pPr>
        <w:autoSpaceDE w:val="0"/>
        <w:autoSpaceDN w:val="0"/>
        <w:adjustRightInd w:val="0"/>
        <w:spacing w:after="0" w:line="240" w:lineRule="auto"/>
        <w:jc w:val="both"/>
        <w:rPr>
          <w:rFonts w:ascii="Arial" w:hAnsi="Arial" w:cs="Arial"/>
          <w:b/>
          <w:iCs/>
          <w:color w:val="000000" w:themeColor="text1"/>
        </w:rPr>
      </w:pPr>
      <w:r w:rsidRPr="000A52FB">
        <w:rPr>
          <w:rFonts w:ascii="Arial" w:hAnsi="Arial" w:cs="Arial"/>
          <w:b/>
          <w:iCs/>
          <w:color w:val="000000" w:themeColor="text1"/>
        </w:rPr>
        <w:t>1. Visión General del Gasto Público</w:t>
      </w:r>
      <w:r w:rsidR="000038F2" w:rsidRPr="000A52FB">
        <w:rPr>
          <w:rFonts w:ascii="Arial" w:hAnsi="Arial" w:cs="Arial"/>
          <w:b/>
          <w:iCs/>
          <w:color w:val="000000" w:themeColor="text1"/>
        </w:rPr>
        <w:t>.</w:t>
      </w:r>
    </w:p>
    <w:p w:rsidR="0029325E" w:rsidRPr="000A52FB" w:rsidRDefault="0029325E" w:rsidP="00D62F24">
      <w:pPr>
        <w:autoSpaceDE w:val="0"/>
        <w:autoSpaceDN w:val="0"/>
        <w:adjustRightInd w:val="0"/>
        <w:spacing w:after="0" w:line="240" w:lineRule="auto"/>
        <w:jc w:val="both"/>
        <w:rPr>
          <w:rFonts w:ascii="Arial" w:hAnsi="Arial" w:cs="Arial"/>
          <w:color w:val="000000" w:themeColor="text1"/>
        </w:rPr>
      </w:pP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Para el ejercicio 201</w:t>
      </w:r>
      <w:r>
        <w:rPr>
          <w:rFonts w:ascii="Arial" w:hAnsi="Arial" w:cs="Arial"/>
          <w:color w:val="000000" w:themeColor="text1"/>
        </w:rPr>
        <w:t>3</w:t>
      </w:r>
      <w:r w:rsidRPr="000A52FB">
        <w:rPr>
          <w:rFonts w:ascii="Arial" w:hAnsi="Arial" w:cs="Arial"/>
          <w:color w:val="000000" w:themeColor="text1"/>
        </w:rPr>
        <w:t xml:space="preserve"> el Presupuesto de Egresos del H. Ayuntamiento del Municipio de Puebla será de 3,</w:t>
      </w:r>
      <w:r>
        <w:rPr>
          <w:rFonts w:ascii="Arial" w:hAnsi="Arial" w:cs="Arial"/>
          <w:color w:val="000000" w:themeColor="text1"/>
        </w:rPr>
        <w:t>366.8</w:t>
      </w:r>
      <w:r w:rsidRPr="000A52FB">
        <w:rPr>
          <w:rFonts w:ascii="Arial" w:hAnsi="Arial" w:cs="Arial"/>
          <w:color w:val="000000" w:themeColor="text1"/>
        </w:rPr>
        <w:t xml:space="preserve"> millones de pesos, es decir </w:t>
      </w:r>
      <w:r>
        <w:rPr>
          <w:rFonts w:ascii="Arial" w:hAnsi="Arial" w:cs="Arial"/>
          <w:color w:val="000000" w:themeColor="text1"/>
        </w:rPr>
        <w:t>148.9</w:t>
      </w:r>
      <w:r w:rsidRPr="000A52FB">
        <w:rPr>
          <w:rFonts w:ascii="Arial" w:hAnsi="Arial" w:cs="Arial"/>
          <w:color w:val="000000" w:themeColor="text1"/>
        </w:rPr>
        <w:t xml:space="preserve"> millones de pesos más que el Presupuesto de Egresos originalmente aprobado para el ejercicio fiscal 201</w:t>
      </w:r>
      <w:r>
        <w:rPr>
          <w:rFonts w:ascii="Arial" w:hAnsi="Arial" w:cs="Arial"/>
          <w:color w:val="000000" w:themeColor="text1"/>
        </w:rPr>
        <w:t>2</w:t>
      </w:r>
      <w:r w:rsidRPr="000A52FB">
        <w:rPr>
          <w:rFonts w:ascii="Arial" w:hAnsi="Arial" w:cs="Arial"/>
          <w:color w:val="000000" w:themeColor="text1"/>
        </w:rPr>
        <w:t xml:space="preserve"> </w:t>
      </w:r>
      <w:r>
        <w:rPr>
          <w:rFonts w:ascii="Arial" w:hAnsi="Arial" w:cs="Arial"/>
          <w:color w:val="000000" w:themeColor="text1"/>
        </w:rPr>
        <w:t>en Sesión de Cabildo de fecha 16</w:t>
      </w:r>
      <w:r w:rsidRPr="000A52FB">
        <w:rPr>
          <w:rFonts w:ascii="Arial" w:hAnsi="Arial" w:cs="Arial"/>
          <w:color w:val="000000" w:themeColor="text1"/>
        </w:rPr>
        <w:t xml:space="preserve"> de diciembre de 201</w:t>
      </w:r>
      <w:r>
        <w:rPr>
          <w:rFonts w:ascii="Arial" w:hAnsi="Arial" w:cs="Arial"/>
          <w:color w:val="000000" w:themeColor="text1"/>
        </w:rPr>
        <w:t>1</w:t>
      </w:r>
      <w:r w:rsidRPr="000A52FB">
        <w:rPr>
          <w:rFonts w:ascii="Arial" w:hAnsi="Arial" w:cs="Arial"/>
          <w:color w:val="000000" w:themeColor="text1"/>
        </w:rPr>
        <w:t xml:space="preserve"> y publicado en el Periódico Oficial del Estado el día 3</w:t>
      </w:r>
      <w:r>
        <w:rPr>
          <w:rFonts w:ascii="Arial" w:hAnsi="Arial" w:cs="Arial"/>
          <w:color w:val="000000" w:themeColor="text1"/>
        </w:rPr>
        <w:t>0</w:t>
      </w:r>
      <w:r w:rsidRPr="000A52FB">
        <w:rPr>
          <w:rFonts w:ascii="Arial" w:hAnsi="Arial" w:cs="Arial"/>
          <w:color w:val="000000" w:themeColor="text1"/>
        </w:rPr>
        <w:t xml:space="preserve"> de diciembre de 201</w:t>
      </w:r>
      <w:r>
        <w:rPr>
          <w:rFonts w:ascii="Arial" w:hAnsi="Arial" w:cs="Arial"/>
          <w:color w:val="000000" w:themeColor="text1"/>
        </w:rPr>
        <w:t>1</w:t>
      </w:r>
      <w:r w:rsidRPr="000A52FB">
        <w:rPr>
          <w:rFonts w:ascii="Arial" w:hAnsi="Arial" w:cs="Arial"/>
          <w:color w:val="000000" w:themeColor="text1"/>
        </w:rPr>
        <w:t>.</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Esto significa un incremento del </w:t>
      </w:r>
      <w:r>
        <w:rPr>
          <w:rFonts w:ascii="Arial" w:hAnsi="Arial" w:cs="Arial"/>
          <w:color w:val="000000" w:themeColor="text1"/>
        </w:rPr>
        <w:t>4.42</w:t>
      </w:r>
      <w:r w:rsidRPr="000A52FB">
        <w:rPr>
          <w:rFonts w:ascii="Arial" w:hAnsi="Arial" w:cs="Arial"/>
          <w:color w:val="000000" w:themeColor="text1"/>
        </w:rPr>
        <w:t>% con respecto del Presupuesto de Egresos para el ejercicio 201</w:t>
      </w:r>
      <w:r>
        <w:rPr>
          <w:rFonts w:ascii="Arial" w:hAnsi="Arial" w:cs="Arial"/>
          <w:color w:val="000000" w:themeColor="text1"/>
        </w:rPr>
        <w:t>2</w:t>
      </w:r>
      <w:r w:rsidRPr="000A52FB">
        <w:rPr>
          <w:rFonts w:ascii="Arial" w:hAnsi="Arial" w:cs="Arial"/>
          <w:color w:val="000000" w:themeColor="text1"/>
        </w:rPr>
        <w:t>.</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C27120">
      <w:pPr>
        <w:autoSpaceDE w:val="0"/>
        <w:autoSpaceDN w:val="0"/>
        <w:adjustRightInd w:val="0"/>
        <w:spacing w:after="0" w:line="240" w:lineRule="auto"/>
        <w:ind w:firstLine="708"/>
        <w:jc w:val="both"/>
        <w:rPr>
          <w:rFonts w:ascii="Arial" w:eastAsia="Times New Roman" w:hAnsi="Arial" w:cs="Arial"/>
          <w:color w:val="000000" w:themeColor="text1"/>
        </w:rPr>
      </w:pPr>
      <w:r w:rsidRPr="000A52FB">
        <w:rPr>
          <w:rFonts w:ascii="Arial" w:hAnsi="Arial" w:cs="Arial"/>
          <w:color w:val="000000" w:themeColor="text1"/>
        </w:rPr>
        <w:t xml:space="preserve">Sin embargo, cabe destacar que este monto </w:t>
      </w:r>
      <w:r w:rsidRPr="000A52FB">
        <w:rPr>
          <w:rFonts w:ascii="Arial" w:eastAsia="Times New Roman" w:hAnsi="Arial" w:cs="Arial"/>
          <w:color w:val="000000" w:themeColor="text1"/>
        </w:rPr>
        <w:t>sufre una disminución respecto del Presupuesto de Egresos estimado</w:t>
      </w:r>
      <w:r>
        <w:rPr>
          <w:rFonts w:ascii="Arial" w:eastAsia="Times New Roman" w:hAnsi="Arial" w:cs="Arial"/>
          <w:color w:val="000000" w:themeColor="text1"/>
        </w:rPr>
        <w:t xml:space="preserve"> al cierre</w:t>
      </w:r>
      <w:r w:rsidRPr="000A52FB">
        <w:rPr>
          <w:rFonts w:ascii="Arial" w:eastAsia="Times New Roman" w:hAnsi="Arial" w:cs="Arial"/>
          <w:color w:val="000000" w:themeColor="text1"/>
        </w:rPr>
        <w:t xml:space="preserve">, de </w:t>
      </w:r>
      <w:r>
        <w:rPr>
          <w:rFonts w:ascii="Arial" w:eastAsia="Times New Roman" w:hAnsi="Arial" w:cs="Arial"/>
          <w:color w:val="000000" w:themeColor="text1"/>
        </w:rPr>
        <w:t>134</w:t>
      </w:r>
      <w:r w:rsidRPr="000A52FB">
        <w:rPr>
          <w:rFonts w:ascii="Arial" w:eastAsia="Times New Roman" w:hAnsi="Arial" w:cs="Arial"/>
          <w:color w:val="000000" w:themeColor="text1"/>
        </w:rPr>
        <w:t xml:space="preserve"> millones de pesos, derivado del hecho de que en este ejercicio 201</w:t>
      </w:r>
      <w:r>
        <w:rPr>
          <w:rFonts w:ascii="Arial" w:eastAsia="Times New Roman" w:hAnsi="Arial" w:cs="Arial"/>
          <w:color w:val="000000" w:themeColor="text1"/>
        </w:rPr>
        <w:t>2</w:t>
      </w:r>
      <w:r w:rsidRPr="000A52FB">
        <w:rPr>
          <w:rFonts w:ascii="Arial" w:eastAsia="Times New Roman" w:hAnsi="Arial" w:cs="Arial"/>
          <w:color w:val="000000" w:themeColor="text1"/>
        </w:rPr>
        <w:t xml:space="preserve"> se </w:t>
      </w:r>
      <w:r>
        <w:rPr>
          <w:rFonts w:ascii="Arial" w:eastAsia="Times New Roman" w:hAnsi="Arial" w:cs="Arial"/>
          <w:color w:val="000000" w:themeColor="text1"/>
        </w:rPr>
        <w:t>gestionaron y obtuvieron recursos adicionales de fondos federales.</w:t>
      </w:r>
    </w:p>
    <w:p w:rsidR="00271423" w:rsidRPr="000A52FB" w:rsidRDefault="00271423" w:rsidP="00271423">
      <w:pPr>
        <w:autoSpaceDE w:val="0"/>
        <w:autoSpaceDN w:val="0"/>
        <w:adjustRightInd w:val="0"/>
        <w:spacing w:after="0" w:line="240" w:lineRule="auto"/>
        <w:jc w:val="both"/>
        <w:rPr>
          <w:rFonts w:ascii="Arial" w:eastAsia="Times New Roman" w:hAnsi="Arial" w:cs="Arial"/>
          <w:color w:val="000000" w:themeColor="text1"/>
        </w:rPr>
      </w:pP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Esto significa una disminución del </w:t>
      </w:r>
      <w:r>
        <w:rPr>
          <w:rFonts w:ascii="Arial" w:hAnsi="Arial" w:cs="Arial"/>
          <w:color w:val="000000" w:themeColor="text1"/>
        </w:rPr>
        <w:t>4</w:t>
      </w:r>
      <w:r w:rsidRPr="000A52FB">
        <w:rPr>
          <w:rFonts w:ascii="Arial" w:hAnsi="Arial" w:cs="Arial"/>
          <w:color w:val="000000" w:themeColor="text1"/>
        </w:rPr>
        <w:t xml:space="preserve">% con respecto del Presupuesto de Egresos </w:t>
      </w:r>
      <w:r>
        <w:rPr>
          <w:rFonts w:ascii="Arial" w:hAnsi="Arial" w:cs="Arial"/>
          <w:color w:val="000000" w:themeColor="text1"/>
        </w:rPr>
        <w:t>estimado al cierre</w:t>
      </w:r>
      <w:r w:rsidRPr="000A52FB">
        <w:rPr>
          <w:rFonts w:ascii="Arial" w:hAnsi="Arial" w:cs="Arial"/>
          <w:color w:val="000000" w:themeColor="text1"/>
        </w:rPr>
        <w:t xml:space="preserve"> 201</w:t>
      </w:r>
      <w:r>
        <w:rPr>
          <w:rFonts w:ascii="Arial" w:hAnsi="Arial" w:cs="Arial"/>
          <w:color w:val="000000" w:themeColor="text1"/>
        </w:rPr>
        <w:t xml:space="preserve">2, misma que se refleja una parte en el renglón de obra pública </w:t>
      </w:r>
      <w:r w:rsidRPr="004C71E8">
        <w:rPr>
          <w:rFonts w:ascii="Arial" w:hAnsi="Arial" w:cs="Arial"/>
          <w:color w:val="000000" w:themeColor="text1"/>
        </w:rPr>
        <w:t xml:space="preserve">que es donde se </w:t>
      </w:r>
      <w:r w:rsidRPr="004C71E8">
        <w:rPr>
          <w:rFonts w:ascii="Arial" w:hAnsi="Arial" w:cs="Arial"/>
          <w:color w:val="000000" w:themeColor="text1"/>
        </w:rPr>
        <w:lastRenderedPageBreak/>
        <w:t>invirtieron los recursos señalados en el párrafo anterior, esperamos será compensada con recursos de fondos federales, que aun no fueron considerados en el Presupuesto de Ingresos del ejercicio 2013, porque derivado del cambio de Administración Federal, a la fecha no ha sido aprobado el Presupuesto de Egresos de la Federación.</w:t>
      </w:r>
    </w:p>
    <w:p w:rsidR="00271423" w:rsidRPr="000A52FB" w:rsidRDefault="00271423" w:rsidP="00271423">
      <w:pPr>
        <w:autoSpaceDE w:val="0"/>
        <w:autoSpaceDN w:val="0"/>
        <w:adjustRightInd w:val="0"/>
        <w:spacing w:after="0" w:line="240" w:lineRule="auto"/>
        <w:jc w:val="both"/>
        <w:rPr>
          <w:rFonts w:ascii="Arial" w:eastAsia="Times New Roman" w:hAnsi="Arial" w:cs="Arial"/>
          <w:color w:val="000000" w:themeColor="text1"/>
        </w:rPr>
      </w:pPr>
    </w:p>
    <w:p w:rsidR="00271423" w:rsidRPr="000A52FB" w:rsidRDefault="00271423" w:rsidP="00C27120">
      <w:pPr>
        <w:autoSpaceDE w:val="0"/>
        <w:autoSpaceDN w:val="0"/>
        <w:adjustRightInd w:val="0"/>
        <w:spacing w:after="0" w:line="240" w:lineRule="auto"/>
        <w:ind w:firstLine="708"/>
        <w:jc w:val="both"/>
        <w:rPr>
          <w:rFonts w:ascii="Arial" w:eastAsia="Times New Roman" w:hAnsi="Arial" w:cs="Arial"/>
          <w:color w:val="000000" w:themeColor="text1"/>
        </w:rPr>
      </w:pPr>
      <w:r w:rsidRPr="000A52FB">
        <w:rPr>
          <w:rFonts w:ascii="Arial" w:eastAsia="Times New Roman" w:hAnsi="Arial" w:cs="Arial"/>
          <w:color w:val="000000" w:themeColor="text1"/>
        </w:rPr>
        <w:t>Un aspecto que puede observarse en el presente Presupuesto</w:t>
      </w:r>
      <w:r>
        <w:rPr>
          <w:rFonts w:ascii="Arial" w:eastAsia="Times New Roman" w:hAnsi="Arial" w:cs="Arial"/>
          <w:color w:val="000000" w:themeColor="text1"/>
        </w:rPr>
        <w:t>,</w:t>
      </w:r>
      <w:r w:rsidRPr="000A52FB">
        <w:rPr>
          <w:rFonts w:ascii="Arial" w:eastAsia="Times New Roman" w:hAnsi="Arial" w:cs="Arial"/>
          <w:color w:val="000000" w:themeColor="text1"/>
        </w:rPr>
        <w:t xml:space="preserve"> es la ampliación del </w:t>
      </w:r>
      <w:r>
        <w:rPr>
          <w:rFonts w:ascii="Arial" w:eastAsia="Times New Roman" w:hAnsi="Arial" w:cs="Arial"/>
          <w:color w:val="000000" w:themeColor="text1"/>
        </w:rPr>
        <w:t>capítulo</w:t>
      </w:r>
      <w:r w:rsidRPr="000A52FB">
        <w:rPr>
          <w:rFonts w:ascii="Arial" w:eastAsia="Times New Roman" w:hAnsi="Arial" w:cs="Arial"/>
          <w:color w:val="000000" w:themeColor="text1"/>
        </w:rPr>
        <w:t xml:space="preserve"> de servicios Personales, el cual se genera por la contratación de nuevos elementos de policía, graduados en la Academia que el municipio conformó para tal fin y por el impacto que representa el </w:t>
      </w:r>
      <w:r>
        <w:rPr>
          <w:rFonts w:ascii="Arial" w:eastAsia="Times New Roman" w:hAnsi="Arial" w:cs="Arial"/>
          <w:color w:val="000000" w:themeColor="text1"/>
        </w:rPr>
        <w:t xml:space="preserve">dar continuidad al </w:t>
      </w:r>
      <w:r w:rsidRPr="000A52FB">
        <w:rPr>
          <w:rFonts w:ascii="Arial" w:eastAsia="Times New Roman" w:hAnsi="Arial" w:cs="Arial"/>
          <w:color w:val="000000" w:themeColor="text1"/>
        </w:rPr>
        <w:t>cumpli</w:t>
      </w:r>
      <w:r>
        <w:rPr>
          <w:rFonts w:ascii="Arial" w:eastAsia="Times New Roman" w:hAnsi="Arial" w:cs="Arial"/>
          <w:color w:val="000000" w:themeColor="text1"/>
        </w:rPr>
        <w:t>miento</w:t>
      </w:r>
      <w:r w:rsidRPr="000A52FB">
        <w:rPr>
          <w:rFonts w:ascii="Arial" w:eastAsia="Times New Roman" w:hAnsi="Arial" w:cs="Arial"/>
          <w:color w:val="000000" w:themeColor="text1"/>
        </w:rPr>
        <w:t xml:space="preserve"> </w:t>
      </w:r>
      <w:r>
        <w:rPr>
          <w:rFonts w:ascii="Arial" w:eastAsia="Times New Roman" w:hAnsi="Arial" w:cs="Arial"/>
          <w:color w:val="000000" w:themeColor="text1"/>
        </w:rPr>
        <w:t>de</w:t>
      </w:r>
      <w:r w:rsidRPr="000A52FB">
        <w:rPr>
          <w:rFonts w:ascii="Arial" w:eastAsia="Times New Roman" w:hAnsi="Arial" w:cs="Arial"/>
          <w:color w:val="000000" w:themeColor="text1"/>
        </w:rPr>
        <w:t xml:space="preserve"> las obligaciones fiscales de manera correcta, así como al otorgamiento de la prestación de incorporación al INFONAVIT de los trabajadores de este ayuntamiento con lo que la presente administración municipal da cuenta de su compromiso social.</w:t>
      </w:r>
    </w:p>
    <w:p w:rsidR="00271423" w:rsidRPr="000A52FB" w:rsidRDefault="00271423" w:rsidP="00271423">
      <w:pPr>
        <w:autoSpaceDE w:val="0"/>
        <w:autoSpaceDN w:val="0"/>
        <w:adjustRightInd w:val="0"/>
        <w:spacing w:after="0" w:line="240" w:lineRule="auto"/>
        <w:jc w:val="both"/>
        <w:rPr>
          <w:rFonts w:ascii="Arial" w:eastAsia="Times New Roman" w:hAnsi="Arial" w:cs="Arial"/>
          <w:color w:val="000000" w:themeColor="text1"/>
        </w:rPr>
      </w:pP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El presupuesto de Egresos 201</w:t>
      </w:r>
      <w:r>
        <w:rPr>
          <w:rFonts w:ascii="Arial" w:hAnsi="Arial" w:cs="Arial"/>
          <w:color w:val="000000" w:themeColor="text1"/>
        </w:rPr>
        <w:t>3</w:t>
      </w:r>
      <w:r w:rsidRPr="000A52FB">
        <w:rPr>
          <w:rFonts w:ascii="Arial" w:hAnsi="Arial" w:cs="Arial"/>
          <w:color w:val="000000" w:themeColor="text1"/>
        </w:rPr>
        <w:t xml:space="preserve"> está alineado a los ejes rectores del Plan de Desarrollo Municipal y responde a las necesidades más sensibles de la población, se construyó con criterios de austeridad y control del gasto, buscando la optimización de los recursos a través de la focalización y el trabajo integral de las dependencias concurrentes en los temas de Seguridad Social, Servicios Públicos, Desarrollo Social y Obra Pública.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r w:rsidRPr="000A52FB">
        <w:rPr>
          <w:rFonts w:ascii="Arial" w:hAnsi="Arial" w:cs="Arial"/>
          <w:color w:val="000000" w:themeColor="text1"/>
        </w:rPr>
        <w:t>A continuación se presenta la clasificación económica,  administrativa y  programática del Presupuesto para el ejercicio 201</w:t>
      </w:r>
      <w:r>
        <w:rPr>
          <w:rFonts w:ascii="Arial" w:hAnsi="Arial" w:cs="Arial"/>
          <w:color w:val="000000" w:themeColor="text1"/>
        </w:rPr>
        <w:t>3</w:t>
      </w:r>
      <w:r w:rsidRPr="000A52FB">
        <w:rPr>
          <w:rFonts w:ascii="Arial" w:hAnsi="Arial" w:cs="Arial"/>
          <w:color w:val="000000" w:themeColor="text1"/>
        </w:rPr>
        <w:t>:</w:t>
      </w:r>
    </w:p>
    <w:p w:rsidR="00271423" w:rsidRDefault="00271423" w:rsidP="00271423">
      <w:pPr>
        <w:autoSpaceDE w:val="0"/>
        <w:autoSpaceDN w:val="0"/>
        <w:adjustRightInd w:val="0"/>
        <w:spacing w:after="0" w:line="240" w:lineRule="auto"/>
        <w:jc w:val="both"/>
        <w:rPr>
          <w:rFonts w:ascii="Arial" w:eastAsia="Times New Roman"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eastAsia="Times New Roman"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color w:val="000000" w:themeColor="text1"/>
        </w:rPr>
      </w:pPr>
      <w:r w:rsidRPr="000A52FB">
        <w:rPr>
          <w:rFonts w:ascii="Arial" w:hAnsi="Arial" w:cs="Arial"/>
          <w:b/>
          <w:color w:val="000000" w:themeColor="text1"/>
        </w:rPr>
        <w:t>2. Clasificación del Gasto.</w:t>
      </w: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Clasificación económica del Gasto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B6492A">
        <w:rPr>
          <w:rFonts w:ascii="Arial" w:hAnsi="Arial" w:cs="Arial"/>
          <w:color w:val="000000" w:themeColor="text1"/>
        </w:rPr>
        <w:t>La clasificación económica del gasto público se refiere al tipo de bienes y servicios que se adquieren y se prestan por parte de la administración pública cuyo destino final se traducirá en beneficios, y se divide en dos grandes rubros: Gasto de Operación y Gasto de Capital.</w:t>
      </w:r>
    </w:p>
    <w:p w:rsidR="00271423" w:rsidRPr="000A52FB" w:rsidRDefault="00271423" w:rsidP="00271423">
      <w:pPr>
        <w:pStyle w:val="Sinespaciado"/>
        <w:jc w:val="center"/>
        <w:rPr>
          <w:rFonts w:ascii="Arial" w:hAnsi="Arial" w:cs="Arial"/>
          <w:b/>
          <w:color w:val="000000" w:themeColor="text1"/>
          <w:sz w:val="18"/>
          <w:szCs w:val="18"/>
        </w:rPr>
      </w:pPr>
    </w:p>
    <w:p w:rsidR="00271423" w:rsidRDefault="006278F2" w:rsidP="00271423">
      <w:pPr>
        <w:autoSpaceDE w:val="0"/>
        <w:autoSpaceDN w:val="0"/>
        <w:adjustRightInd w:val="0"/>
        <w:spacing w:after="0" w:line="240" w:lineRule="auto"/>
        <w:jc w:val="both"/>
        <w:rPr>
          <w:rFonts w:ascii="Arial" w:hAnsi="Arial" w:cs="Arial"/>
          <w:color w:val="000000" w:themeColor="text1"/>
        </w:rPr>
      </w:pPr>
      <w:r>
        <w:rPr>
          <w:rFonts w:ascii="Arial" w:hAnsi="Arial" w:cs="Arial"/>
          <w:noProof/>
          <w:color w:val="000000" w:themeColor="text1"/>
          <w:lang w:eastAsia="es-MX"/>
        </w:rPr>
        <w:pict>
          <v:shapetype id="_x0000_t202" coordsize="21600,21600" o:spt="202" path="m,l,21600r21600,l21600,xe">
            <v:stroke joinstyle="miter"/>
            <v:path gradientshapeok="t" o:connecttype="rect"/>
          </v:shapetype>
          <v:shape id="Text Box 15" o:spid="_x0000_s1040" type="#_x0000_t202" style="position:absolute;left:0;text-align:left;margin-left:-22.7pt;margin-top:3.65pt;width:530.2pt;height:503.8pt;z-index:2516756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">
            <v:textbox style="mso-next-textbox:#Text Box 15">
              <w:txbxContent>
                <w:p w:rsidR="0094636A" w:rsidRDefault="0094636A" w:rsidP="00271423">
                  <w:pPr>
                    <w:rPr>
                      <w:lang w:val="es-ES"/>
                    </w:rPr>
                  </w:pPr>
                  <w:r w:rsidRPr="00DB03A9">
                    <w:rPr>
                      <w:noProof/>
                      <w:lang w:eastAsia="es-MX"/>
                    </w:rPr>
                    <w:drawing>
                      <wp:inline distT="0" distB="0" distL="0" distR="0">
                        <wp:extent cx="6491461" cy="6157463"/>
                        <wp:effectExtent l="19050" t="19050" r="23639" b="14737"/>
                        <wp:docPr id="32" name="Imagen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5271" cy="6161077"/>
                                </a:xfrm>
                                <a:prstGeom prst="rect">
                                  <a:avLst/>
                                </a:prstGeom>
                                <a:ln>
                                  <a:solidFill>
                                    <a:schemeClr val="tx1"/>
                                  </a:solidFill>
                                </a:ln>
                              </pic:spPr>
                            </pic:pic>
                          </a:graphicData>
                        </a:graphic>
                      </wp:inline>
                    </w:drawing>
                  </w:r>
                </w:p>
              </w:txbxContent>
            </v:textbox>
          </v:shape>
        </w:pict>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182215" w:rsidRDefault="00182215" w:rsidP="00271423">
      <w:pPr>
        <w:autoSpaceDE w:val="0"/>
        <w:autoSpaceDN w:val="0"/>
        <w:adjustRightInd w:val="0"/>
        <w:spacing w:after="0" w:line="240" w:lineRule="auto"/>
        <w:jc w:val="both"/>
        <w:rPr>
          <w:rFonts w:ascii="Arial" w:hAnsi="Arial" w:cs="Arial"/>
          <w:color w:val="000000" w:themeColor="text1"/>
        </w:rPr>
      </w:pPr>
    </w:p>
    <w:p w:rsidR="00182215" w:rsidRDefault="00182215" w:rsidP="00271423">
      <w:pPr>
        <w:autoSpaceDE w:val="0"/>
        <w:autoSpaceDN w:val="0"/>
        <w:adjustRightInd w:val="0"/>
        <w:spacing w:after="0" w:line="240" w:lineRule="auto"/>
        <w:jc w:val="both"/>
        <w:rPr>
          <w:rFonts w:ascii="Arial" w:hAnsi="Arial" w:cs="Arial"/>
          <w:color w:val="000000" w:themeColor="text1"/>
        </w:rPr>
      </w:pPr>
    </w:p>
    <w:p w:rsidR="00182215" w:rsidRDefault="00182215" w:rsidP="00271423">
      <w:pPr>
        <w:autoSpaceDE w:val="0"/>
        <w:autoSpaceDN w:val="0"/>
        <w:adjustRightInd w:val="0"/>
        <w:spacing w:after="0" w:line="240" w:lineRule="auto"/>
        <w:jc w:val="both"/>
        <w:rPr>
          <w:rFonts w:ascii="Arial" w:hAnsi="Arial" w:cs="Arial"/>
          <w:color w:val="000000" w:themeColor="text1"/>
        </w:rPr>
      </w:pPr>
      <w:r w:rsidRPr="00182215">
        <w:rPr>
          <w:rFonts w:ascii="Arial" w:hAnsi="Arial" w:cs="Arial"/>
          <w:noProof/>
          <w:color w:val="000000" w:themeColor="text1"/>
          <w:lang w:eastAsia="es-MX"/>
        </w:rPr>
        <w:lastRenderedPageBreak/>
        <w:drawing>
          <wp:inline distT="0" distB="0" distL="0" distR="0">
            <wp:extent cx="5614478" cy="3433314"/>
            <wp:effectExtent l="19050" t="0" r="24322" b="0"/>
            <wp:docPr id="6"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182215" w:rsidRDefault="00182215" w:rsidP="00271423">
      <w:pPr>
        <w:autoSpaceDE w:val="0"/>
        <w:autoSpaceDN w:val="0"/>
        <w:adjustRightInd w:val="0"/>
        <w:spacing w:after="0" w:line="240" w:lineRule="auto"/>
        <w:jc w:val="both"/>
        <w:rPr>
          <w:rFonts w:ascii="Arial" w:hAnsi="Arial" w:cs="Arial"/>
          <w:color w:val="000000" w:themeColor="text1"/>
        </w:rPr>
      </w:pPr>
    </w:p>
    <w:p w:rsidR="00182215" w:rsidRDefault="00182215" w:rsidP="00271423">
      <w:pPr>
        <w:autoSpaceDE w:val="0"/>
        <w:autoSpaceDN w:val="0"/>
        <w:adjustRightInd w:val="0"/>
        <w:spacing w:after="0" w:line="240" w:lineRule="auto"/>
        <w:jc w:val="both"/>
        <w:rPr>
          <w:rFonts w:ascii="Arial" w:hAnsi="Arial" w:cs="Arial"/>
          <w:color w:val="000000" w:themeColor="text1"/>
        </w:rPr>
      </w:pPr>
    </w:p>
    <w:p w:rsidR="00271423" w:rsidRPr="00A95C49" w:rsidRDefault="00271423" w:rsidP="00271423">
      <w:pPr>
        <w:autoSpaceDE w:val="0"/>
        <w:autoSpaceDN w:val="0"/>
        <w:adjustRightInd w:val="0"/>
        <w:spacing w:after="0" w:line="240" w:lineRule="auto"/>
        <w:jc w:val="both"/>
        <w:rPr>
          <w:rFonts w:ascii="Arial" w:hAnsi="Arial" w:cs="Arial"/>
          <w:b/>
          <w:i/>
          <w:iCs/>
          <w:color w:val="000000" w:themeColor="text1"/>
        </w:rPr>
      </w:pPr>
      <w:r w:rsidRPr="00A95C49">
        <w:rPr>
          <w:rFonts w:ascii="Arial" w:hAnsi="Arial" w:cs="Arial"/>
          <w:b/>
          <w:i/>
          <w:iCs/>
          <w:color w:val="000000" w:themeColor="text1"/>
        </w:rPr>
        <w:t>2.</w:t>
      </w:r>
      <w:r w:rsidR="00BC6A16">
        <w:rPr>
          <w:rFonts w:ascii="Arial" w:hAnsi="Arial" w:cs="Arial"/>
          <w:b/>
          <w:i/>
          <w:iCs/>
          <w:color w:val="000000" w:themeColor="text1"/>
        </w:rPr>
        <w:t>1.-</w:t>
      </w:r>
      <w:r w:rsidRPr="00A95C49">
        <w:rPr>
          <w:rFonts w:ascii="Arial" w:hAnsi="Arial" w:cs="Arial"/>
          <w:b/>
          <w:i/>
          <w:iCs/>
          <w:color w:val="000000" w:themeColor="text1"/>
        </w:rPr>
        <w:t xml:space="preserve"> Distribución Económica del Gasto</w:t>
      </w:r>
    </w:p>
    <w:p w:rsidR="00271423" w:rsidRPr="00A95C49" w:rsidRDefault="00271423" w:rsidP="00271423">
      <w:pPr>
        <w:autoSpaceDE w:val="0"/>
        <w:autoSpaceDN w:val="0"/>
        <w:adjustRightInd w:val="0"/>
        <w:spacing w:after="0" w:line="240" w:lineRule="auto"/>
        <w:jc w:val="both"/>
        <w:rPr>
          <w:rFonts w:ascii="Arial" w:hAnsi="Arial" w:cs="Arial"/>
          <w:i/>
          <w:iCs/>
          <w:color w:val="000000" w:themeColor="text1"/>
        </w:rPr>
      </w:pPr>
    </w:p>
    <w:p w:rsidR="00271423" w:rsidRPr="00A95C49" w:rsidRDefault="00271423" w:rsidP="00C27120">
      <w:pPr>
        <w:autoSpaceDE w:val="0"/>
        <w:autoSpaceDN w:val="0"/>
        <w:adjustRightInd w:val="0"/>
        <w:spacing w:after="0" w:line="240" w:lineRule="auto"/>
        <w:ind w:firstLine="708"/>
        <w:jc w:val="both"/>
        <w:rPr>
          <w:rFonts w:ascii="Arial" w:hAnsi="Arial" w:cs="Arial"/>
          <w:color w:val="000000" w:themeColor="text1"/>
        </w:rPr>
      </w:pPr>
      <w:r w:rsidRPr="00A95C49">
        <w:rPr>
          <w:rFonts w:ascii="Arial" w:hAnsi="Arial" w:cs="Arial"/>
          <w:color w:val="000000" w:themeColor="text1"/>
        </w:rPr>
        <w:t>Se ha elaborado esta clasificación con base en las definiciones tradicionalmente aceptadas empero, tomando como elemento primordial, el destino real del recurso, es decir, no solo por la clasificación tradicional que implica una estructura determinada y limitada a la clasificación por objeto del gasto, la cual no permite mostrar la sensibilidad de las cifras, lo que dificulta la interpretación de la asignación del presupuesto y el sector al que serán dirigidos los esfuerzos.</w:t>
      </w:r>
    </w:p>
    <w:p w:rsidR="00271423" w:rsidRPr="00A95C49"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A95C49" w:rsidRDefault="00271423" w:rsidP="00271423">
      <w:pPr>
        <w:autoSpaceDE w:val="0"/>
        <w:autoSpaceDN w:val="0"/>
        <w:adjustRightInd w:val="0"/>
        <w:spacing w:after="0" w:line="240" w:lineRule="auto"/>
        <w:jc w:val="both"/>
        <w:rPr>
          <w:rFonts w:ascii="Arial" w:hAnsi="Arial" w:cs="Arial"/>
          <w:b/>
          <w:bCs/>
          <w:color w:val="000000" w:themeColor="text1"/>
        </w:rPr>
      </w:pPr>
      <w:r w:rsidRPr="00A95C49">
        <w:rPr>
          <w:rFonts w:ascii="Arial" w:hAnsi="Arial" w:cs="Arial"/>
          <w:b/>
          <w:bCs/>
          <w:color w:val="000000" w:themeColor="text1"/>
        </w:rPr>
        <w:t>Gasto de Operación.</w:t>
      </w:r>
    </w:p>
    <w:p w:rsidR="00271423" w:rsidRPr="00A95C49" w:rsidRDefault="00271423" w:rsidP="00271423">
      <w:pPr>
        <w:autoSpaceDE w:val="0"/>
        <w:autoSpaceDN w:val="0"/>
        <w:adjustRightInd w:val="0"/>
        <w:spacing w:after="0" w:line="240" w:lineRule="auto"/>
        <w:jc w:val="both"/>
        <w:rPr>
          <w:rFonts w:ascii="Arial" w:hAnsi="Arial" w:cs="Arial"/>
          <w:color w:val="000000" w:themeColor="text1"/>
        </w:rPr>
      </w:pPr>
    </w:p>
    <w:p w:rsidR="00271423" w:rsidRPr="00A95C49" w:rsidRDefault="00271423" w:rsidP="00C27120">
      <w:pPr>
        <w:autoSpaceDE w:val="0"/>
        <w:autoSpaceDN w:val="0"/>
        <w:adjustRightInd w:val="0"/>
        <w:spacing w:after="0" w:line="240" w:lineRule="auto"/>
        <w:ind w:firstLine="708"/>
        <w:jc w:val="both"/>
        <w:rPr>
          <w:rFonts w:ascii="Arial" w:hAnsi="Arial" w:cs="Arial"/>
          <w:color w:val="000000" w:themeColor="text1"/>
        </w:rPr>
      </w:pPr>
      <w:r w:rsidRPr="00A95C49">
        <w:rPr>
          <w:rFonts w:ascii="Arial" w:hAnsi="Arial" w:cs="Arial"/>
          <w:color w:val="000000" w:themeColor="text1"/>
        </w:rPr>
        <w:t>Se encuentra conformado principalmente por los rubros de servicios personales, materiales y suministros y servicios generales, los cuales incluyen principalmente los gastos por adquisición de materiales que coadyuvan al desempeño administrativo de las Dependencias que integran esta Administración Municipal, con excepción de aquellos que generan valor agregado de beneficio social, tales como el rubro de servicios personales de Seguridad Pública, o las asignaciones relacionadas a la Secretaría de Medio Ambiente y Servicios Públicos.</w:t>
      </w:r>
    </w:p>
    <w:p w:rsidR="00271423" w:rsidRPr="00A95C49"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A95C49" w:rsidRDefault="00271423" w:rsidP="00271423">
      <w:pPr>
        <w:autoSpaceDE w:val="0"/>
        <w:autoSpaceDN w:val="0"/>
        <w:adjustRightInd w:val="0"/>
        <w:spacing w:after="0" w:line="240" w:lineRule="auto"/>
        <w:jc w:val="both"/>
        <w:rPr>
          <w:rFonts w:ascii="Arial" w:hAnsi="Arial" w:cs="Arial"/>
          <w:b/>
          <w:bCs/>
          <w:color w:val="000000" w:themeColor="text1"/>
        </w:rPr>
      </w:pPr>
      <w:r w:rsidRPr="00A95C49">
        <w:rPr>
          <w:rFonts w:ascii="Arial" w:hAnsi="Arial" w:cs="Arial"/>
          <w:b/>
          <w:bCs/>
          <w:color w:val="000000" w:themeColor="text1"/>
        </w:rPr>
        <w:t>Servicios Personales.</w:t>
      </w:r>
    </w:p>
    <w:p w:rsidR="00271423" w:rsidRPr="00E72FEA" w:rsidRDefault="00271423" w:rsidP="00271423">
      <w:pPr>
        <w:autoSpaceDE w:val="0"/>
        <w:autoSpaceDN w:val="0"/>
        <w:adjustRightInd w:val="0"/>
        <w:spacing w:after="0" w:line="240" w:lineRule="auto"/>
        <w:jc w:val="both"/>
        <w:rPr>
          <w:rFonts w:ascii="Arial" w:hAnsi="Arial" w:cs="Arial"/>
          <w:color w:val="000000" w:themeColor="text1"/>
        </w:rPr>
      </w:pPr>
    </w:p>
    <w:p w:rsidR="00271423" w:rsidRPr="00E72FEA" w:rsidRDefault="00271423" w:rsidP="00C27120">
      <w:pPr>
        <w:autoSpaceDE w:val="0"/>
        <w:autoSpaceDN w:val="0"/>
        <w:adjustRightInd w:val="0"/>
        <w:spacing w:after="0" w:line="240" w:lineRule="auto"/>
        <w:ind w:firstLine="708"/>
        <w:jc w:val="both"/>
        <w:rPr>
          <w:rFonts w:ascii="Arial" w:hAnsi="Arial" w:cs="Arial"/>
          <w:color w:val="000000" w:themeColor="text1"/>
        </w:rPr>
      </w:pPr>
      <w:r w:rsidRPr="00E72FEA">
        <w:rPr>
          <w:rFonts w:ascii="Arial" w:hAnsi="Arial" w:cs="Arial"/>
          <w:color w:val="000000" w:themeColor="text1"/>
        </w:rPr>
        <w:t xml:space="preserve">Para este año se tienen destinados 825.2 millones de pesos, lo que representa el 25% del presupuesto de egresos destinados al pago de los 4,114 trabajadores al servicio del Honorable Ayuntamiento del Municipio de Puebla, de los cuales 1,239 son de base, 582 </w:t>
      </w:r>
      <w:r w:rsidRPr="00E72FEA">
        <w:rPr>
          <w:rFonts w:ascii="Arial" w:hAnsi="Arial" w:cs="Arial"/>
          <w:color w:val="000000" w:themeColor="text1"/>
        </w:rPr>
        <w:lastRenderedPageBreak/>
        <w:t>pensionados, 24 incapacitados permanentes y 2,269 de confianza. Estos recursos tienen incluidos además de la nómina de los servidores públicos electos y del personal administrativo y operativo, los trabajadores de los programas sociales, las cuotas obrero patronales que se pagan al Instituto Mexicano del Seguro Social, por primera vez el pago del INFONAVIT, el pago a los pensionados e incapacitados del Ayuntamiento y todas aquellas obligaciones que derivan de la relación laboral. Sin embargo, dentro de esta clasificación, se muestra el rubro de servicios personales sin considerar los presupuestados de la Secretaria de Seguridad Pública y Tránsito Municipal y relacionadas a la Secretaría de Medio Ambiente y Servicios Públicos, toda vez que resultan erogaciones que directamente generan un valor agregado y se aplican como Gasto Social.</w:t>
      </w:r>
    </w:p>
    <w:p w:rsidR="00271423" w:rsidRPr="00E72FEA" w:rsidRDefault="00271423" w:rsidP="00271423">
      <w:pPr>
        <w:autoSpaceDE w:val="0"/>
        <w:autoSpaceDN w:val="0"/>
        <w:adjustRightInd w:val="0"/>
        <w:spacing w:after="0" w:line="240" w:lineRule="auto"/>
        <w:jc w:val="both"/>
        <w:rPr>
          <w:rFonts w:ascii="Arial" w:hAnsi="Arial" w:cs="Arial"/>
          <w:color w:val="000000" w:themeColor="text1"/>
        </w:rPr>
      </w:pPr>
    </w:p>
    <w:p w:rsidR="00271423" w:rsidRPr="00E72FEA" w:rsidRDefault="00271423" w:rsidP="00271423">
      <w:pPr>
        <w:autoSpaceDE w:val="0"/>
        <w:autoSpaceDN w:val="0"/>
        <w:adjustRightInd w:val="0"/>
        <w:spacing w:after="0" w:line="240" w:lineRule="auto"/>
        <w:jc w:val="both"/>
        <w:rPr>
          <w:rFonts w:ascii="Arial" w:hAnsi="Arial" w:cs="Arial"/>
          <w:b/>
          <w:bCs/>
          <w:color w:val="000000" w:themeColor="text1"/>
        </w:rPr>
      </w:pPr>
      <w:r w:rsidRPr="00E72FEA">
        <w:rPr>
          <w:rFonts w:ascii="Arial" w:hAnsi="Arial" w:cs="Arial"/>
          <w:b/>
          <w:bCs/>
          <w:color w:val="000000" w:themeColor="text1"/>
        </w:rPr>
        <w:t>Gasto Corriente.</w:t>
      </w:r>
    </w:p>
    <w:p w:rsidR="00271423" w:rsidRPr="00E72FEA" w:rsidRDefault="00271423" w:rsidP="00271423">
      <w:pPr>
        <w:autoSpaceDE w:val="0"/>
        <w:autoSpaceDN w:val="0"/>
        <w:adjustRightInd w:val="0"/>
        <w:spacing w:after="0" w:line="240" w:lineRule="auto"/>
        <w:jc w:val="both"/>
        <w:rPr>
          <w:rFonts w:ascii="Arial" w:hAnsi="Arial" w:cs="Arial"/>
          <w:color w:val="000000" w:themeColor="text1"/>
        </w:rPr>
      </w:pPr>
    </w:p>
    <w:p w:rsidR="00271423" w:rsidRPr="00E72FEA" w:rsidRDefault="00271423" w:rsidP="00C27120">
      <w:pPr>
        <w:autoSpaceDE w:val="0"/>
        <w:autoSpaceDN w:val="0"/>
        <w:adjustRightInd w:val="0"/>
        <w:spacing w:after="0" w:line="240" w:lineRule="auto"/>
        <w:ind w:firstLine="708"/>
        <w:jc w:val="both"/>
        <w:rPr>
          <w:rFonts w:ascii="Arial" w:hAnsi="Arial" w:cs="Arial"/>
          <w:color w:val="000000" w:themeColor="text1"/>
        </w:rPr>
      </w:pPr>
      <w:r w:rsidRPr="00E72FEA">
        <w:rPr>
          <w:rFonts w:ascii="Arial" w:hAnsi="Arial" w:cs="Arial"/>
          <w:color w:val="000000" w:themeColor="text1"/>
        </w:rPr>
        <w:t>Están presupuestados para este rubro 338.6 millones de pesos, que representan el 10.0% del presupuesto total, este porcentaje se consideró en base a la política de disciplina, austeridad y control del gasto en los rubros de materiales de oficina, de limpieza, papelería, uniformes y combustible para los vehículos del Municipio, incluyendo el que se destina a los vehículos de Seguridad Pública, materiales didácticos, arrendamientos. Dentro de este rubro se encuentra también, el servicio telefónico, los seguros de los inmuebles y muebles municipales, los arrendamientos, el mantenimiento preventivo y correctivo de maquinaria, equipo y automóviles, los gastos de comunicación social y las impresiones y publicaciones oficiales del municipio.</w:t>
      </w:r>
    </w:p>
    <w:p w:rsidR="00271423" w:rsidRPr="00E72FEA"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E72FEA" w:rsidRDefault="00271423" w:rsidP="00271423">
      <w:pPr>
        <w:autoSpaceDE w:val="0"/>
        <w:autoSpaceDN w:val="0"/>
        <w:adjustRightInd w:val="0"/>
        <w:spacing w:after="0" w:line="240" w:lineRule="auto"/>
        <w:jc w:val="both"/>
        <w:rPr>
          <w:rFonts w:ascii="Arial" w:hAnsi="Arial" w:cs="Arial"/>
          <w:b/>
          <w:bCs/>
          <w:color w:val="000000" w:themeColor="text1"/>
        </w:rPr>
      </w:pPr>
      <w:r w:rsidRPr="00E72FEA">
        <w:rPr>
          <w:rFonts w:ascii="Arial" w:hAnsi="Arial" w:cs="Arial"/>
          <w:b/>
          <w:bCs/>
          <w:color w:val="000000" w:themeColor="text1"/>
        </w:rPr>
        <w:t>Gasto de Capital.</w:t>
      </w:r>
    </w:p>
    <w:p w:rsidR="00271423" w:rsidRPr="00077B7D" w:rsidRDefault="00271423" w:rsidP="00271423">
      <w:pPr>
        <w:autoSpaceDE w:val="0"/>
        <w:autoSpaceDN w:val="0"/>
        <w:adjustRightInd w:val="0"/>
        <w:spacing w:after="0" w:line="240" w:lineRule="auto"/>
        <w:jc w:val="both"/>
        <w:rPr>
          <w:rFonts w:ascii="Arial" w:hAnsi="Arial" w:cs="Arial"/>
          <w:color w:val="000000" w:themeColor="text1"/>
          <w:highlight w:val="magenta"/>
        </w:rPr>
      </w:pPr>
    </w:p>
    <w:p w:rsidR="00271423" w:rsidRPr="00E72FEA" w:rsidRDefault="00271423" w:rsidP="00C27120">
      <w:pPr>
        <w:autoSpaceDE w:val="0"/>
        <w:autoSpaceDN w:val="0"/>
        <w:adjustRightInd w:val="0"/>
        <w:spacing w:after="0" w:line="240" w:lineRule="auto"/>
        <w:ind w:firstLine="708"/>
        <w:jc w:val="both"/>
        <w:rPr>
          <w:rFonts w:ascii="Arial" w:hAnsi="Arial" w:cs="Arial"/>
          <w:color w:val="000000" w:themeColor="text1"/>
        </w:rPr>
      </w:pPr>
      <w:r w:rsidRPr="00E72FEA">
        <w:rPr>
          <w:rFonts w:ascii="Arial" w:hAnsi="Arial" w:cs="Arial"/>
          <w:color w:val="000000" w:themeColor="text1"/>
        </w:rPr>
        <w:t>Está conformado por los montos destinados a Servicios Públicos, los Subsidios o Transferencias, el Gasto Social y el Gasto de Inversión, es decir, todos aquellos programados estratégicamente para incrementar o preservar los bienes propiedad del Ayuntamiento,  los servicios que presta en beneficio de la sociedad, así como los recursos etiquetados para Programas Sociales y Obra Comunitaria, incluye también aquellos que están dirigidos a incentivar las actividades económicas, promoviendo el Desarrollo y la Estabilidad Municipal con programas de infraestructura, los dirigidos a los Emprendedores, el posicionamiento de Puebla Turística y la preservación de Puebla como parte de la Asociación Nacional de Ciudades Mexicanas que son Patrimonio de la Humanidad; la adquisición de equipos de Seguridad Pública.</w:t>
      </w:r>
    </w:p>
    <w:p w:rsidR="00271423" w:rsidRPr="00E72FEA"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E72FEA" w:rsidRDefault="00271423" w:rsidP="00271423">
      <w:pPr>
        <w:autoSpaceDE w:val="0"/>
        <w:autoSpaceDN w:val="0"/>
        <w:adjustRightInd w:val="0"/>
        <w:spacing w:after="0" w:line="240" w:lineRule="auto"/>
        <w:jc w:val="both"/>
        <w:rPr>
          <w:rFonts w:ascii="Arial" w:hAnsi="Arial" w:cs="Arial"/>
          <w:b/>
          <w:bCs/>
          <w:color w:val="000000" w:themeColor="text1"/>
        </w:rPr>
      </w:pPr>
      <w:r w:rsidRPr="00E72FEA">
        <w:rPr>
          <w:rFonts w:ascii="Arial" w:hAnsi="Arial" w:cs="Arial"/>
          <w:b/>
          <w:bCs/>
          <w:color w:val="000000" w:themeColor="text1"/>
        </w:rPr>
        <w:t>Servicios Públicos.</w:t>
      </w:r>
    </w:p>
    <w:p w:rsidR="00271423" w:rsidRPr="00E72FEA" w:rsidRDefault="00271423" w:rsidP="00271423">
      <w:pPr>
        <w:autoSpaceDE w:val="0"/>
        <w:autoSpaceDN w:val="0"/>
        <w:adjustRightInd w:val="0"/>
        <w:spacing w:after="0" w:line="240" w:lineRule="auto"/>
        <w:jc w:val="both"/>
        <w:rPr>
          <w:rFonts w:ascii="Arial" w:hAnsi="Arial" w:cs="Arial"/>
          <w:color w:val="000000" w:themeColor="text1"/>
        </w:rPr>
      </w:pPr>
    </w:p>
    <w:p w:rsidR="00271423" w:rsidRPr="00E72FEA" w:rsidRDefault="00271423" w:rsidP="00C27120">
      <w:pPr>
        <w:autoSpaceDE w:val="0"/>
        <w:autoSpaceDN w:val="0"/>
        <w:adjustRightInd w:val="0"/>
        <w:spacing w:after="0" w:line="240" w:lineRule="auto"/>
        <w:ind w:firstLine="708"/>
        <w:jc w:val="both"/>
        <w:rPr>
          <w:rFonts w:ascii="Arial" w:hAnsi="Arial" w:cs="Arial"/>
          <w:color w:val="000000" w:themeColor="text1"/>
        </w:rPr>
      </w:pPr>
      <w:r w:rsidRPr="00E72FEA">
        <w:rPr>
          <w:rFonts w:ascii="Arial" w:hAnsi="Arial" w:cs="Arial"/>
          <w:color w:val="000000" w:themeColor="text1"/>
        </w:rPr>
        <w:t>Para este año se tienen destinados 1,137.7 millones de pesos que representan el 34% del Gasto Total, priorizando los conceptos de fortalecimiento a la Seguridad Pública, ya que garantizando esta se propicia un clima de tranquilidad y paz social que favorece el desarrollo armónico de la comunidad, estimula la inversión privada con oportunidades de empleo en el municipio y representa un atractivo turístico, el Servicio de Alumbrado Público ampliará su cobertura a zonas  nunca antes atendidas, también considera la limpieza de riveras, panteones, parques, jardines, el ordenamiento de vialidades y semaforización entre otros.</w:t>
      </w:r>
    </w:p>
    <w:p w:rsidR="00271423" w:rsidRPr="00E72FEA"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E72FEA" w:rsidRDefault="00271423" w:rsidP="00271423">
      <w:pPr>
        <w:autoSpaceDE w:val="0"/>
        <w:autoSpaceDN w:val="0"/>
        <w:adjustRightInd w:val="0"/>
        <w:spacing w:after="0" w:line="240" w:lineRule="auto"/>
        <w:jc w:val="both"/>
        <w:rPr>
          <w:rFonts w:ascii="Arial" w:hAnsi="Arial" w:cs="Arial"/>
          <w:b/>
          <w:bCs/>
          <w:color w:val="000000" w:themeColor="text1"/>
        </w:rPr>
      </w:pPr>
      <w:r w:rsidRPr="00E72FEA">
        <w:rPr>
          <w:rFonts w:ascii="Arial" w:hAnsi="Arial" w:cs="Arial"/>
          <w:b/>
          <w:bCs/>
          <w:color w:val="000000" w:themeColor="text1"/>
        </w:rPr>
        <w:lastRenderedPageBreak/>
        <w:t>Subsidios.</w:t>
      </w:r>
    </w:p>
    <w:p w:rsidR="00271423" w:rsidRPr="00E72FEA" w:rsidRDefault="00271423" w:rsidP="00271423">
      <w:pPr>
        <w:autoSpaceDE w:val="0"/>
        <w:autoSpaceDN w:val="0"/>
        <w:adjustRightInd w:val="0"/>
        <w:spacing w:after="0" w:line="240" w:lineRule="auto"/>
        <w:jc w:val="both"/>
        <w:rPr>
          <w:rFonts w:ascii="Arial" w:hAnsi="Arial" w:cs="Arial"/>
          <w:color w:val="000000" w:themeColor="text1"/>
        </w:rPr>
      </w:pPr>
    </w:p>
    <w:p w:rsidR="00271423" w:rsidRPr="00E72FEA" w:rsidRDefault="00271423" w:rsidP="00C27120">
      <w:pPr>
        <w:autoSpaceDE w:val="0"/>
        <w:autoSpaceDN w:val="0"/>
        <w:adjustRightInd w:val="0"/>
        <w:spacing w:after="0" w:line="240" w:lineRule="auto"/>
        <w:ind w:firstLine="708"/>
        <w:jc w:val="both"/>
        <w:rPr>
          <w:rFonts w:ascii="Arial" w:hAnsi="Arial" w:cs="Arial"/>
          <w:color w:val="000000" w:themeColor="text1"/>
        </w:rPr>
      </w:pPr>
      <w:r w:rsidRPr="00E72FEA">
        <w:rPr>
          <w:rFonts w:ascii="Arial" w:hAnsi="Arial" w:cs="Arial"/>
          <w:color w:val="000000" w:themeColor="text1"/>
        </w:rPr>
        <w:t>Para el ejercicio Fiscal 2013 se han programado 110.4 millones de pesos que representan el 3% del Gasto Total.</w:t>
      </w:r>
    </w:p>
    <w:p w:rsidR="00271423" w:rsidRPr="00E72FEA" w:rsidRDefault="00271423" w:rsidP="00271423">
      <w:pPr>
        <w:autoSpaceDE w:val="0"/>
        <w:autoSpaceDN w:val="0"/>
        <w:adjustRightInd w:val="0"/>
        <w:spacing w:after="0" w:line="240" w:lineRule="auto"/>
        <w:jc w:val="both"/>
        <w:rPr>
          <w:rFonts w:ascii="Arial" w:hAnsi="Arial" w:cs="Arial"/>
          <w:color w:val="000000" w:themeColor="text1"/>
        </w:rPr>
      </w:pPr>
    </w:p>
    <w:p w:rsidR="00271423" w:rsidRPr="00E72FEA" w:rsidRDefault="00271423" w:rsidP="00C27120">
      <w:pPr>
        <w:autoSpaceDE w:val="0"/>
        <w:autoSpaceDN w:val="0"/>
        <w:adjustRightInd w:val="0"/>
        <w:spacing w:after="0" w:line="240" w:lineRule="auto"/>
        <w:ind w:firstLine="708"/>
        <w:jc w:val="both"/>
        <w:rPr>
          <w:rFonts w:ascii="Arial" w:hAnsi="Arial" w:cs="Arial"/>
          <w:color w:val="000000" w:themeColor="text1"/>
        </w:rPr>
      </w:pPr>
      <w:r w:rsidRPr="00E72FEA">
        <w:rPr>
          <w:rFonts w:ascii="Arial" w:hAnsi="Arial" w:cs="Arial"/>
          <w:color w:val="000000" w:themeColor="text1"/>
        </w:rPr>
        <w:t>Son los recursos destinados a los Organismos Públicos Descentralizados de la Administración Municipal y  Juntas Auxiliares, que contribuyen en el marco de cada una de sus competencias, a la atención de las necesidades primordiales de la población con programas de:</w:t>
      </w:r>
    </w:p>
    <w:p w:rsidR="00271423" w:rsidRPr="00E72FEA" w:rsidRDefault="00271423" w:rsidP="00271423">
      <w:pPr>
        <w:autoSpaceDE w:val="0"/>
        <w:autoSpaceDN w:val="0"/>
        <w:adjustRightInd w:val="0"/>
        <w:spacing w:after="0" w:line="240" w:lineRule="auto"/>
        <w:jc w:val="both"/>
        <w:rPr>
          <w:rFonts w:ascii="SymbolMT" w:hAnsi="SymbolMT" w:cs="SymbolMT"/>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r w:rsidRPr="00E72FEA">
        <w:rPr>
          <w:rFonts w:ascii="SymbolMT" w:hAnsi="SymbolMT" w:cs="SymbolMT"/>
          <w:color w:val="000000" w:themeColor="text1"/>
        </w:rPr>
        <w:t xml:space="preserve">• </w:t>
      </w:r>
      <w:r w:rsidRPr="00E72FEA">
        <w:rPr>
          <w:rFonts w:ascii="Arial" w:hAnsi="Arial" w:cs="Arial"/>
          <w:color w:val="000000" w:themeColor="text1"/>
        </w:rPr>
        <w:t>Beneficio Social (Atención a grupos vulnerables y el fortalecimiento de la integridad familiar)</w:t>
      </w:r>
    </w:p>
    <w:p w:rsidR="004F4557" w:rsidRPr="00E72FEA" w:rsidRDefault="004F4557" w:rsidP="00271423">
      <w:pPr>
        <w:autoSpaceDE w:val="0"/>
        <w:autoSpaceDN w:val="0"/>
        <w:adjustRightInd w:val="0"/>
        <w:spacing w:after="0" w:line="240" w:lineRule="auto"/>
        <w:jc w:val="both"/>
        <w:rPr>
          <w:rFonts w:ascii="Arial" w:hAnsi="Arial" w:cs="Arial"/>
          <w:color w:val="000000" w:themeColor="text1"/>
        </w:rPr>
      </w:pPr>
    </w:p>
    <w:p w:rsidR="00271423" w:rsidRPr="00E72FEA" w:rsidRDefault="00271423" w:rsidP="00271423">
      <w:pPr>
        <w:autoSpaceDE w:val="0"/>
        <w:autoSpaceDN w:val="0"/>
        <w:adjustRightInd w:val="0"/>
        <w:spacing w:after="0" w:line="240" w:lineRule="auto"/>
        <w:jc w:val="both"/>
        <w:rPr>
          <w:rFonts w:ascii="Arial" w:hAnsi="Arial" w:cs="Arial"/>
          <w:color w:val="000000" w:themeColor="text1"/>
        </w:rPr>
      </w:pPr>
      <w:r w:rsidRPr="00E72FEA">
        <w:rPr>
          <w:rFonts w:ascii="SymbolMT" w:hAnsi="SymbolMT" w:cs="SymbolMT"/>
          <w:color w:val="000000" w:themeColor="text1"/>
        </w:rPr>
        <w:t xml:space="preserve">• </w:t>
      </w:r>
      <w:r w:rsidRPr="00E72FEA">
        <w:rPr>
          <w:rFonts w:ascii="Arial" w:hAnsi="Arial" w:cs="Arial"/>
          <w:color w:val="000000" w:themeColor="text1"/>
        </w:rPr>
        <w:t>De Salud</w:t>
      </w:r>
    </w:p>
    <w:p w:rsidR="00271423" w:rsidRPr="00E72FEA" w:rsidRDefault="00271423" w:rsidP="00271423">
      <w:pPr>
        <w:autoSpaceDE w:val="0"/>
        <w:autoSpaceDN w:val="0"/>
        <w:adjustRightInd w:val="0"/>
        <w:spacing w:after="0" w:line="240" w:lineRule="auto"/>
        <w:jc w:val="both"/>
        <w:rPr>
          <w:rFonts w:ascii="SymbolMT" w:hAnsi="SymbolMT" w:cs="SymbolMT"/>
          <w:color w:val="000000" w:themeColor="text1"/>
        </w:rPr>
      </w:pPr>
    </w:p>
    <w:p w:rsidR="00271423" w:rsidRPr="00E72FEA" w:rsidRDefault="00271423" w:rsidP="00271423">
      <w:pPr>
        <w:autoSpaceDE w:val="0"/>
        <w:autoSpaceDN w:val="0"/>
        <w:adjustRightInd w:val="0"/>
        <w:spacing w:after="0" w:line="240" w:lineRule="auto"/>
        <w:jc w:val="both"/>
        <w:rPr>
          <w:rFonts w:ascii="Arial" w:hAnsi="Arial" w:cs="Arial"/>
          <w:color w:val="000000" w:themeColor="text1"/>
        </w:rPr>
      </w:pPr>
      <w:r w:rsidRPr="00E72FEA">
        <w:rPr>
          <w:rFonts w:ascii="SymbolMT" w:hAnsi="SymbolMT" w:cs="SymbolMT"/>
          <w:color w:val="000000" w:themeColor="text1"/>
        </w:rPr>
        <w:t xml:space="preserve">• </w:t>
      </w:r>
      <w:r w:rsidRPr="00E72FEA">
        <w:rPr>
          <w:rFonts w:ascii="Arial" w:hAnsi="Arial" w:cs="Arial"/>
          <w:color w:val="000000" w:themeColor="text1"/>
        </w:rPr>
        <w:t>Fomento al Deporte</w:t>
      </w:r>
    </w:p>
    <w:p w:rsidR="00271423" w:rsidRPr="00E72FEA" w:rsidRDefault="00271423" w:rsidP="00271423">
      <w:pPr>
        <w:autoSpaceDE w:val="0"/>
        <w:autoSpaceDN w:val="0"/>
        <w:adjustRightInd w:val="0"/>
        <w:spacing w:after="0" w:line="240" w:lineRule="auto"/>
        <w:jc w:val="both"/>
        <w:rPr>
          <w:rFonts w:ascii="SymbolMT" w:hAnsi="SymbolMT" w:cs="SymbolMT"/>
          <w:color w:val="000000" w:themeColor="text1"/>
        </w:rPr>
      </w:pPr>
    </w:p>
    <w:p w:rsidR="00271423" w:rsidRPr="00E72FEA" w:rsidRDefault="00271423" w:rsidP="00271423">
      <w:pPr>
        <w:autoSpaceDE w:val="0"/>
        <w:autoSpaceDN w:val="0"/>
        <w:adjustRightInd w:val="0"/>
        <w:spacing w:after="0" w:line="240" w:lineRule="auto"/>
        <w:jc w:val="both"/>
        <w:rPr>
          <w:rFonts w:ascii="Arial" w:hAnsi="Arial" w:cs="Arial"/>
          <w:color w:val="000000" w:themeColor="text1"/>
        </w:rPr>
      </w:pPr>
      <w:r w:rsidRPr="00E72FEA">
        <w:rPr>
          <w:rFonts w:ascii="SymbolMT" w:hAnsi="SymbolMT" w:cs="SymbolMT"/>
          <w:color w:val="000000" w:themeColor="text1"/>
        </w:rPr>
        <w:t xml:space="preserve">• </w:t>
      </w:r>
      <w:r w:rsidRPr="00E72FEA">
        <w:rPr>
          <w:rFonts w:ascii="Arial" w:hAnsi="Arial" w:cs="Arial"/>
          <w:color w:val="000000" w:themeColor="text1"/>
        </w:rPr>
        <w:t>Educación</w:t>
      </w:r>
    </w:p>
    <w:p w:rsidR="00271423" w:rsidRPr="00E72FEA" w:rsidRDefault="00271423" w:rsidP="00271423">
      <w:pPr>
        <w:autoSpaceDE w:val="0"/>
        <w:autoSpaceDN w:val="0"/>
        <w:adjustRightInd w:val="0"/>
        <w:spacing w:after="0" w:line="240" w:lineRule="auto"/>
        <w:jc w:val="both"/>
        <w:rPr>
          <w:rFonts w:ascii="SymbolMT" w:hAnsi="SymbolMT" w:cs="SymbolMT"/>
          <w:color w:val="000000" w:themeColor="text1"/>
        </w:rPr>
      </w:pPr>
    </w:p>
    <w:p w:rsidR="00271423" w:rsidRPr="00E72FEA" w:rsidRDefault="00271423" w:rsidP="00271423">
      <w:pPr>
        <w:autoSpaceDE w:val="0"/>
        <w:autoSpaceDN w:val="0"/>
        <w:adjustRightInd w:val="0"/>
        <w:spacing w:after="0" w:line="240" w:lineRule="auto"/>
        <w:jc w:val="both"/>
        <w:rPr>
          <w:rFonts w:ascii="Arial" w:hAnsi="Arial" w:cs="Arial"/>
          <w:color w:val="000000" w:themeColor="text1"/>
        </w:rPr>
      </w:pPr>
      <w:r w:rsidRPr="00E72FEA">
        <w:rPr>
          <w:rFonts w:ascii="SymbolMT" w:hAnsi="SymbolMT" w:cs="SymbolMT"/>
          <w:color w:val="000000" w:themeColor="text1"/>
        </w:rPr>
        <w:t xml:space="preserve">• </w:t>
      </w:r>
      <w:r w:rsidRPr="00E72FEA">
        <w:rPr>
          <w:rFonts w:ascii="Arial" w:hAnsi="Arial" w:cs="Arial"/>
          <w:color w:val="000000" w:themeColor="text1"/>
        </w:rPr>
        <w:t>Servicios de recolección de residuos.</w:t>
      </w:r>
    </w:p>
    <w:p w:rsidR="00271423" w:rsidRPr="00E72FEA" w:rsidRDefault="00271423" w:rsidP="00271423">
      <w:pPr>
        <w:autoSpaceDE w:val="0"/>
        <w:autoSpaceDN w:val="0"/>
        <w:adjustRightInd w:val="0"/>
        <w:spacing w:after="0" w:line="240" w:lineRule="auto"/>
        <w:jc w:val="both"/>
        <w:rPr>
          <w:rFonts w:ascii="SymbolMT" w:hAnsi="SymbolMT" w:cs="SymbolMT"/>
          <w:color w:val="000000" w:themeColor="text1"/>
        </w:rPr>
      </w:pPr>
    </w:p>
    <w:p w:rsidR="00271423" w:rsidRPr="00E72FEA" w:rsidRDefault="00271423" w:rsidP="00271423">
      <w:pPr>
        <w:autoSpaceDE w:val="0"/>
        <w:autoSpaceDN w:val="0"/>
        <w:adjustRightInd w:val="0"/>
        <w:spacing w:after="0" w:line="240" w:lineRule="auto"/>
        <w:jc w:val="both"/>
        <w:rPr>
          <w:rFonts w:ascii="Arial" w:hAnsi="Arial" w:cs="Arial"/>
          <w:color w:val="000000" w:themeColor="text1"/>
        </w:rPr>
      </w:pPr>
      <w:r w:rsidRPr="00E72FEA">
        <w:rPr>
          <w:rFonts w:ascii="SymbolMT" w:hAnsi="SymbolMT" w:cs="SymbolMT"/>
          <w:color w:val="000000" w:themeColor="text1"/>
        </w:rPr>
        <w:t xml:space="preserve">• </w:t>
      </w:r>
      <w:r w:rsidRPr="00E72FEA">
        <w:rPr>
          <w:rFonts w:ascii="Arial" w:hAnsi="Arial" w:cs="Arial"/>
          <w:color w:val="000000" w:themeColor="text1"/>
        </w:rPr>
        <w:t>Fomento al Desarrollo Económico.</w:t>
      </w:r>
    </w:p>
    <w:p w:rsidR="00271423" w:rsidRPr="00E72FEA"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77B7D" w:rsidRDefault="00271423" w:rsidP="00271423">
      <w:pPr>
        <w:autoSpaceDE w:val="0"/>
        <w:autoSpaceDN w:val="0"/>
        <w:adjustRightInd w:val="0"/>
        <w:spacing w:after="0" w:line="240" w:lineRule="auto"/>
        <w:jc w:val="both"/>
        <w:rPr>
          <w:rFonts w:ascii="Arial" w:hAnsi="Arial" w:cs="Arial"/>
          <w:b/>
          <w:bCs/>
          <w:color w:val="000000" w:themeColor="text1"/>
          <w:highlight w:val="magenta"/>
        </w:rPr>
      </w:pPr>
    </w:p>
    <w:p w:rsidR="00271423" w:rsidRPr="00E72FEA" w:rsidRDefault="00271423" w:rsidP="00271423">
      <w:pPr>
        <w:autoSpaceDE w:val="0"/>
        <w:autoSpaceDN w:val="0"/>
        <w:adjustRightInd w:val="0"/>
        <w:spacing w:after="0" w:line="240" w:lineRule="auto"/>
        <w:jc w:val="both"/>
        <w:rPr>
          <w:rFonts w:ascii="Arial" w:hAnsi="Arial" w:cs="Arial"/>
          <w:b/>
          <w:bCs/>
          <w:color w:val="000000" w:themeColor="text1"/>
        </w:rPr>
      </w:pPr>
      <w:r w:rsidRPr="00E72FEA">
        <w:rPr>
          <w:rFonts w:ascii="Arial" w:hAnsi="Arial" w:cs="Arial"/>
          <w:b/>
          <w:bCs/>
          <w:color w:val="000000" w:themeColor="text1"/>
        </w:rPr>
        <w:t>Gasto Social.</w:t>
      </w:r>
    </w:p>
    <w:p w:rsidR="00271423" w:rsidRPr="00E72FEA" w:rsidRDefault="00271423" w:rsidP="00271423">
      <w:pPr>
        <w:autoSpaceDE w:val="0"/>
        <w:autoSpaceDN w:val="0"/>
        <w:adjustRightInd w:val="0"/>
        <w:spacing w:after="0" w:line="240" w:lineRule="auto"/>
        <w:jc w:val="both"/>
        <w:rPr>
          <w:rFonts w:ascii="Arial" w:hAnsi="Arial" w:cs="Arial"/>
          <w:color w:val="000000" w:themeColor="text1"/>
        </w:rPr>
      </w:pPr>
    </w:p>
    <w:p w:rsidR="00271423" w:rsidRPr="00E72FEA" w:rsidRDefault="00271423" w:rsidP="00C27120">
      <w:pPr>
        <w:autoSpaceDE w:val="0"/>
        <w:autoSpaceDN w:val="0"/>
        <w:adjustRightInd w:val="0"/>
        <w:spacing w:after="0" w:line="240" w:lineRule="auto"/>
        <w:ind w:firstLine="708"/>
        <w:jc w:val="both"/>
        <w:rPr>
          <w:rFonts w:ascii="Arial" w:hAnsi="Arial" w:cs="Arial"/>
          <w:color w:val="000000" w:themeColor="text1"/>
        </w:rPr>
      </w:pPr>
      <w:r w:rsidRPr="00E72FEA">
        <w:rPr>
          <w:rFonts w:ascii="Arial" w:hAnsi="Arial" w:cs="Arial"/>
          <w:color w:val="000000" w:themeColor="text1"/>
        </w:rPr>
        <w:t>Para este ejercicio fiscal se han programado 247.5 millones de pesos, que representan un 7% del gasto total y serán destinados a fortalecer la economía municipal con programas dirigidos al fortalecimiento de la pequeña y mediana empresa, al seguimiento del Plan Estratégico de Turismo, y la implementación de programas de combate a la pobreza con participación ciudadana, generando espacios de esparcimiento y convivencia social dignos, que propicien la reconstrucción del tejido social y el desarrollo comunitario con seguridad, incidiendo en el cuidado del medio ambiente, prevención de la violencia y el respeto a la equidad de género y los derechos humanos y proporcionando información a la ciudadanía de manera oportuna y transparente.</w:t>
      </w:r>
    </w:p>
    <w:p w:rsidR="00271423" w:rsidRPr="00E72FEA"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77B7D" w:rsidRDefault="00271423" w:rsidP="00271423">
      <w:pPr>
        <w:autoSpaceDE w:val="0"/>
        <w:autoSpaceDN w:val="0"/>
        <w:adjustRightInd w:val="0"/>
        <w:spacing w:after="0" w:line="240" w:lineRule="auto"/>
        <w:jc w:val="both"/>
        <w:rPr>
          <w:rFonts w:ascii="Arial" w:hAnsi="Arial" w:cs="Arial"/>
          <w:b/>
          <w:bCs/>
          <w:color w:val="000000" w:themeColor="text1"/>
          <w:highlight w:val="magenta"/>
        </w:rPr>
      </w:pPr>
    </w:p>
    <w:p w:rsidR="00271423" w:rsidRPr="000D3873" w:rsidRDefault="00271423" w:rsidP="00271423">
      <w:pPr>
        <w:autoSpaceDE w:val="0"/>
        <w:autoSpaceDN w:val="0"/>
        <w:adjustRightInd w:val="0"/>
        <w:spacing w:after="0" w:line="240" w:lineRule="auto"/>
        <w:jc w:val="both"/>
        <w:rPr>
          <w:rFonts w:ascii="Arial" w:hAnsi="Arial" w:cs="Arial"/>
          <w:b/>
          <w:bCs/>
          <w:color w:val="000000" w:themeColor="text1"/>
        </w:rPr>
      </w:pPr>
      <w:r w:rsidRPr="000D3873">
        <w:rPr>
          <w:rFonts w:ascii="Arial" w:hAnsi="Arial" w:cs="Arial"/>
          <w:b/>
          <w:bCs/>
          <w:color w:val="000000" w:themeColor="text1"/>
        </w:rPr>
        <w:t>Gasto de Inversión.</w:t>
      </w:r>
    </w:p>
    <w:p w:rsidR="00271423" w:rsidRPr="000D387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D3873">
        <w:rPr>
          <w:rFonts w:ascii="Arial" w:hAnsi="Arial" w:cs="Arial"/>
          <w:color w:val="000000" w:themeColor="text1"/>
        </w:rPr>
        <w:t xml:space="preserve">Conformado principalmente por el monto destinado a Obra Pública donde se destacan las Vialidades de Concreto Hidráulico, los insumos necesarios para su desarrollo, así como las adquisiciones de equipo de Seguridad Pública. El gasto de Inversión se ha programado en 526.3 millones de pesos que equivalen al 16% del gasto total, donde también se incluye la parte del pago de la deuda de créditos anteriores que corresponde al ejercicio 2013, así como </w:t>
      </w:r>
      <w:r>
        <w:rPr>
          <w:rFonts w:ascii="Arial" w:hAnsi="Arial" w:cs="Arial"/>
        </w:rPr>
        <w:t>180.5</w:t>
      </w:r>
      <w:r w:rsidRPr="000D3873">
        <w:rPr>
          <w:rFonts w:ascii="Arial" w:hAnsi="Arial" w:cs="Arial"/>
          <w:color w:val="000000" w:themeColor="text1"/>
        </w:rPr>
        <w:t xml:space="preserve"> millones de pesos </w:t>
      </w:r>
      <w:r>
        <w:rPr>
          <w:rFonts w:ascii="Arial" w:hAnsi="Arial" w:cs="Arial"/>
          <w:color w:val="000000" w:themeColor="text1"/>
        </w:rPr>
        <w:t>que incluyen el</w:t>
      </w:r>
      <w:r w:rsidRPr="000D3873">
        <w:rPr>
          <w:rFonts w:ascii="Arial" w:hAnsi="Arial" w:cs="Arial"/>
          <w:color w:val="000000" w:themeColor="text1"/>
        </w:rPr>
        <w:t xml:space="preserve"> pago de capital del crédito obtenido en la presente administración para obra pública productiva, que será cubierto en </w:t>
      </w:r>
      <w:r>
        <w:rPr>
          <w:rFonts w:ascii="Arial" w:hAnsi="Arial" w:cs="Arial"/>
          <w:color w:val="000000" w:themeColor="text1"/>
        </w:rPr>
        <w:t>su totalidad</w:t>
      </w:r>
      <w:r w:rsidRPr="000D3873">
        <w:rPr>
          <w:rFonts w:ascii="Arial" w:hAnsi="Arial" w:cs="Arial"/>
          <w:color w:val="000000" w:themeColor="text1"/>
        </w:rPr>
        <w:t xml:space="preserve">, </w:t>
      </w:r>
      <w:r>
        <w:rPr>
          <w:rFonts w:ascii="Arial" w:hAnsi="Arial" w:cs="Arial"/>
          <w:color w:val="000000" w:themeColor="text1"/>
        </w:rPr>
        <w:t>pago de capital de los créditos obtenidos por administraciones anteriores y el pago</w:t>
      </w:r>
      <w:r w:rsidRPr="000D3873">
        <w:rPr>
          <w:rFonts w:ascii="Arial" w:hAnsi="Arial" w:cs="Arial"/>
          <w:color w:val="000000" w:themeColor="text1"/>
        </w:rPr>
        <w:t xml:space="preserve"> intereses de ambos</w:t>
      </w:r>
      <w:r>
        <w:rPr>
          <w:rFonts w:ascii="Arial" w:hAnsi="Arial" w:cs="Arial"/>
          <w:color w:val="000000" w:themeColor="text1"/>
        </w:rPr>
        <w:t xml:space="preserve"> y el CAP</w:t>
      </w:r>
      <w:bookmarkStart w:id="0" w:name="_GoBack"/>
      <w:bookmarkEnd w:id="0"/>
      <w:r w:rsidRPr="000D3873">
        <w:rPr>
          <w:rFonts w:ascii="Arial" w:hAnsi="Arial" w:cs="Arial"/>
          <w:color w:val="000000" w:themeColor="text1"/>
        </w:rPr>
        <w:t>.</w:t>
      </w:r>
    </w:p>
    <w:p w:rsidR="00271423" w:rsidRPr="000A52FB" w:rsidRDefault="00271423" w:rsidP="00271423">
      <w:pPr>
        <w:autoSpaceDE w:val="0"/>
        <w:autoSpaceDN w:val="0"/>
        <w:adjustRightInd w:val="0"/>
        <w:spacing w:after="0" w:line="240" w:lineRule="auto"/>
        <w:rPr>
          <w:rFonts w:ascii="Arial" w:hAnsi="Arial" w:cs="Arial"/>
          <w:b/>
          <w:i/>
          <w:iCs/>
          <w:color w:val="000000" w:themeColor="text1"/>
        </w:rPr>
      </w:pPr>
    </w:p>
    <w:p w:rsidR="00271423" w:rsidRPr="000A52FB" w:rsidRDefault="00271423" w:rsidP="00271423">
      <w:pPr>
        <w:autoSpaceDE w:val="0"/>
        <w:autoSpaceDN w:val="0"/>
        <w:adjustRightInd w:val="0"/>
        <w:spacing w:after="0" w:line="240" w:lineRule="auto"/>
        <w:rPr>
          <w:rFonts w:ascii="Arial" w:hAnsi="Arial" w:cs="Arial"/>
          <w:b/>
          <w:i/>
          <w:iCs/>
          <w:color w:val="000000" w:themeColor="text1"/>
        </w:rPr>
      </w:pPr>
    </w:p>
    <w:p w:rsidR="00182215" w:rsidRDefault="00182215" w:rsidP="00271423">
      <w:pPr>
        <w:autoSpaceDE w:val="0"/>
        <w:autoSpaceDN w:val="0"/>
        <w:adjustRightInd w:val="0"/>
        <w:spacing w:after="0" w:line="240" w:lineRule="auto"/>
        <w:rPr>
          <w:rFonts w:ascii="Arial" w:hAnsi="Arial" w:cs="Arial"/>
          <w:b/>
          <w:i/>
          <w:iCs/>
          <w:color w:val="000000" w:themeColor="text1"/>
        </w:rPr>
      </w:pPr>
    </w:p>
    <w:p w:rsidR="00271423" w:rsidRPr="000A52FB" w:rsidRDefault="00271423" w:rsidP="00271423">
      <w:pPr>
        <w:autoSpaceDE w:val="0"/>
        <w:autoSpaceDN w:val="0"/>
        <w:adjustRightInd w:val="0"/>
        <w:spacing w:after="0" w:line="240" w:lineRule="auto"/>
        <w:rPr>
          <w:rFonts w:ascii="Arial" w:hAnsi="Arial" w:cs="Arial"/>
          <w:b/>
          <w:color w:val="000000" w:themeColor="text1"/>
        </w:rPr>
      </w:pPr>
      <w:r w:rsidRPr="000A52FB">
        <w:rPr>
          <w:rFonts w:ascii="Arial" w:hAnsi="Arial" w:cs="Arial"/>
          <w:b/>
          <w:i/>
          <w:iCs/>
          <w:color w:val="000000" w:themeColor="text1"/>
        </w:rPr>
        <w:t>2.2. DISTRIBUCIÓN ADMINISTRATIVA</w:t>
      </w:r>
      <w:r w:rsidRPr="000A52FB">
        <w:rPr>
          <w:rFonts w:ascii="Arial" w:hAnsi="Arial" w:cs="Arial"/>
          <w:b/>
          <w:color w:val="000000" w:themeColor="text1"/>
        </w:rPr>
        <w:t>.</w:t>
      </w:r>
    </w:p>
    <w:p w:rsidR="00271423" w:rsidRPr="000A52FB" w:rsidRDefault="00271423" w:rsidP="00271423">
      <w:pPr>
        <w:autoSpaceDE w:val="0"/>
        <w:autoSpaceDN w:val="0"/>
        <w:adjustRightInd w:val="0"/>
        <w:spacing w:after="0" w:line="240" w:lineRule="auto"/>
        <w:rPr>
          <w:rFonts w:ascii="Arial" w:hAnsi="Arial" w:cs="Arial"/>
          <w:color w:val="000000" w:themeColor="text1"/>
        </w:rPr>
      </w:pPr>
    </w:p>
    <w:p w:rsidR="00182215" w:rsidRDefault="00182215" w:rsidP="00C27120">
      <w:pPr>
        <w:autoSpaceDE w:val="0"/>
        <w:autoSpaceDN w:val="0"/>
        <w:adjustRightInd w:val="0"/>
        <w:spacing w:after="0" w:line="240" w:lineRule="auto"/>
        <w:ind w:firstLine="708"/>
        <w:jc w:val="both"/>
        <w:rPr>
          <w:rFonts w:ascii="Arial" w:hAnsi="Arial" w:cs="Arial"/>
          <w:color w:val="000000" w:themeColor="text1"/>
        </w:rPr>
      </w:pPr>
    </w:p>
    <w:p w:rsidR="00271423"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El presente presupuesto presenta la distribución del gasto por unidad administrativa y por destino del gasto con base en el Clasificador, los montos asignados a cada Dependencia y entidad respectivamente:</w:t>
      </w:r>
    </w:p>
    <w:p w:rsidR="00182215" w:rsidRDefault="00182215" w:rsidP="00C27120">
      <w:pPr>
        <w:autoSpaceDE w:val="0"/>
        <w:autoSpaceDN w:val="0"/>
        <w:adjustRightInd w:val="0"/>
        <w:spacing w:after="0" w:line="240" w:lineRule="auto"/>
        <w:ind w:firstLine="708"/>
        <w:jc w:val="both"/>
        <w:rPr>
          <w:rFonts w:ascii="Arial" w:hAnsi="Arial" w:cs="Arial"/>
          <w:color w:val="000000" w:themeColor="text1"/>
        </w:rPr>
      </w:pPr>
    </w:p>
    <w:p w:rsidR="00C27120" w:rsidRPr="000A52FB" w:rsidRDefault="006278F2" w:rsidP="00271423">
      <w:pPr>
        <w:autoSpaceDE w:val="0"/>
        <w:autoSpaceDN w:val="0"/>
        <w:adjustRightInd w:val="0"/>
        <w:spacing w:after="0" w:line="240" w:lineRule="auto"/>
        <w:jc w:val="both"/>
        <w:rPr>
          <w:rFonts w:ascii="Arial" w:hAnsi="Arial" w:cs="Arial"/>
          <w:color w:val="000000" w:themeColor="text1"/>
        </w:rPr>
      </w:pPr>
      <w:r>
        <w:rPr>
          <w:rFonts w:ascii="Arial" w:hAnsi="Arial" w:cs="Arial"/>
          <w:noProof/>
          <w:color w:val="000000" w:themeColor="text1"/>
          <w:lang w:eastAsia="es-MX"/>
        </w:rPr>
        <w:pict>
          <v:shape id="Text Box 17" o:spid="_x0000_s1042" type="#_x0000_t202" style="position:absolute;left:0;text-align:left;margin-left:-28.5pt;margin-top:2.95pt;width:511pt;height:354.95pt;z-index:2516776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">
            <v:textbox>
              <w:txbxContent>
                <w:p w:rsidR="0094636A" w:rsidRDefault="0094636A" w:rsidP="00271423">
                  <w:pPr>
                    <w:rPr>
                      <w:lang w:val="es-ES"/>
                    </w:rPr>
                  </w:pPr>
                  <w:r w:rsidRPr="00DB03A9">
                    <w:rPr>
                      <w:noProof/>
                      <w:lang w:eastAsia="es-MX"/>
                    </w:rPr>
                    <w:drawing>
                      <wp:inline distT="0" distB="0" distL="0" distR="0">
                        <wp:extent cx="6269606" cy="4241985"/>
                        <wp:effectExtent l="19050" t="19050" r="16894" b="25215"/>
                        <wp:docPr id="34" name="Imagen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289884" cy="4255705"/>
                                </a:xfrm>
                                <a:prstGeom prst="rect">
                                  <a:avLst/>
                                </a:prstGeom>
                                <a:ln>
                                  <a:solidFill>
                                    <a:schemeClr val="tx1"/>
                                  </a:solidFill>
                                </a:ln>
                              </pic:spPr>
                            </pic:pic>
                          </a:graphicData>
                        </a:graphic>
                      </wp:inline>
                    </w:drawing>
                  </w:r>
                </w:p>
              </w:txbxContent>
            </v:textbox>
          </v:shape>
        </w:pic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pStyle w:val="Sinespaciado"/>
        <w:jc w:val="center"/>
        <w:rPr>
          <w:rFonts w:ascii="Arial" w:hAnsi="Arial" w:cs="Arial"/>
          <w:b/>
          <w:color w:val="000000" w:themeColor="text1"/>
          <w:sz w:val="18"/>
          <w:szCs w:val="18"/>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sz w:val="14"/>
          <w:szCs w:val="14"/>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sz w:val="14"/>
          <w:szCs w:val="14"/>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694296" w:rsidRDefault="00694296" w:rsidP="00271423">
      <w:pPr>
        <w:autoSpaceDE w:val="0"/>
        <w:autoSpaceDN w:val="0"/>
        <w:adjustRightInd w:val="0"/>
        <w:spacing w:after="0" w:line="240" w:lineRule="auto"/>
        <w:jc w:val="both"/>
        <w:rPr>
          <w:rFonts w:ascii="Arial" w:hAnsi="Arial" w:cs="Arial"/>
          <w:color w:val="000000" w:themeColor="text1"/>
        </w:rPr>
      </w:pPr>
    </w:p>
    <w:p w:rsidR="00694296" w:rsidRDefault="00694296" w:rsidP="00271423">
      <w:pPr>
        <w:autoSpaceDE w:val="0"/>
        <w:autoSpaceDN w:val="0"/>
        <w:adjustRightInd w:val="0"/>
        <w:spacing w:after="0" w:line="240" w:lineRule="auto"/>
        <w:jc w:val="both"/>
        <w:rPr>
          <w:rFonts w:ascii="Arial" w:hAnsi="Arial" w:cs="Arial"/>
          <w:color w:val="000000" w:themeColor="text1"/>
        </w:rPr>
      </w:pPr>
    </w:p>
    <w:p w:rsidR="00694296" w:rsidRDefault="00694296" w:rsidP="00271423">
      <w:pPr>
        <w:autoSpaceDE w:val="0"/>
        <w:autoSpaceDN w:val="0"/>
        <w:adjustRightInd w:val="0"/>
        <w:spacing w:after="0" w:line="240" w:lineRule="auto"/>
        <w:jc w:val="both"/>
        <w:rPr>
          <w:rFonts w:ascii="Arial" w:hAnsi="Arial" w:cs="Arial"/>
          <w:color w:val="000000" w:themeColor="text1"/>
        </w:rPr>
      </w:pPr>
    </w:p>
    <w:p w:rsidR="00694296" w:rsidRDefault="00694296" w:rsidP="00271423">
      <w:pPr>
        <w:autoSpaceDE w:val="0"/>
        <w:autoSpaceDN w:val="0"/>
        <w:adjustRightInd w:val="0"/>
        <w:spacing w:after="0" w:line="240" w:lineRule="auto"/>
        <w:jc w:val="both"/>
        <w:rPr>
          <w:rFonts w:ascii="Arial" w:hAnsi="Arial" w:cs="Arial"/>
          <w:color w:val="000000" w:themeColor="text1"/>
        </w:rPr>
      </w:pPr>
    </w:p>
    <w:p w:rsidR="00694296" w:rsidRDefault="00694296" w:rsidP="00271423">
      <w:pPr>
        <w:autoSpaceDE w:val="0"/>
        <w:autoSpaceDN w:val="0"/>
        <w:adjustRightInd w:val="0"/>
        <w:spacing w:after="0" w:line="240" w:lineRule="auto"/>
        <w:jc w:val="both"/>
        <w:rPr>
          <w:rFonts w:ascii="Arial" w:hAnsi="Arial" w:cs="Arial"/>
          <w:color w:val="000000" w:themeColor="text1"/>
        </w:rPr>
      </w:pPr>
    </w:p>
    <w:p w:rsidR="00694296" w:rsidRPr="000A52FB" w:rsidRDefault="00694296" w:rsidP="00271423">
      <w:pPr>
        <w:autoSpaceDE w:val="0"/>
        <w:autoSpaceDN w:val="0"/>
        <w:adjustRightInd w:val="0"/>
        <w:spacing w:after="0" w:line="240" w:lineRule="auto"/>
        <w:jc w:val="both"/>
        <w:rPr>
          <w:rFonts w:ascii="Arial" w:hAnsi="Arial" w:cs="Arial"/>
          <w:color w:val="000000" w:themeColor="text1"/>
        </w:rPr>
      </w:pPr>
    </w:p>
    <w:p w:rsidR="00271423" w:rsidRDefault="006278F2" w:rsidP="00271423">
      <w:pPr>
        <w:autoSpaceDE w:val="0"/>
        <w:autoSpaceDN w:val="0"/>
        <w:adjustRightInd w:val="0"/>
        <w:spacing w:after="0" w:line="240" w:lineRule="auto"/>
        <w:jc w:val="both"/>
        <w:rPr>
          <w:rFonts w:ascii="Arial" w:hAnsi="Arial" w:cs="Arial"/>
          <w:b/>
          <w:bCs/>
          <w:color w:val="000000" w:themeColor="text1"/>
        </w:rPr>
      </w:pPr>
      <w:r>
        <w:rPr>
          <w:rFonts w:ascii="Arial" w:hAnsi="Arial" w:cs="Arial"/>
          <w:b/>
          <w:bCs/>
          <w:noProof/>
          <w:color w:val="000000" w:themeColor="text1"/>
          <w:lang w:eastAsia="es-MX"/>
        </w:rPr>
        <w:pict>
          <v:shape id="Text Box 18" o:spid="_x0000_s1043" type="#_x0000_t202" style="position:absolute;left:0;text-align:left;margin-left:-28.5pt;margin-top:7.15pt;width:507.5pt;height:285.8pt;z-index:2516787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">
            <v:textbox>
              <w:txbxContent>
                <w:p w:rsidR="0094636A" w:rsidRDefault="0094636A" w:rsidP="00271423">
                  <w:pPr>
                    <w:rPr>
                      <w:lang w:val="es-ES"/>
                    </w:rPr>
                  </w:pPr>
                  <w:r w:rsidRPr="00E37869">
                    <w:rPr>
                      <w:noProof/>
                      <w:lang w:eastAsia="es-MX"/>
                    </w:rPr>
                    <w:drawing>
                      <wp:inline distT="0" distB="0" distL="0" distR="0">
                        <wp:extent cx="6373495" cy="3528204"/>
                        <wp:effectExtent l="19050" t="0" r="8255" b="0"/>
                        <wp:docPr id="35" name="Imagen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6380780" cy="3532237"/>
                                </a:xfrm>
                                <a:prstGeom prst="rect">
                                  <a:avLst/>
                                </a:prstGeom>
                              </pic:spPr>
                            </pic:pic>
                          </a:graphicData>
                        </a:graphic>
                      </wp:inline>
                    </w:drawing>
                  </w:r>
                </w:p>
              </w:txbxContent>
            </v:textbox>
          </v:shape>
        </w:pict>
      </w: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6278F2" w:rsidP="00271423">
      <w:pPr>
        <w:autoSpaceDE w:val="0"/>
        <w:autoSpaceDN w:val="0"/>
        <w:adjustRightInd w:val="0"/>
        <w:spacing w:after="0" w:line="240" w:lineRule="auto"/>
        <w:jc w:val="both"/>
        <w:rPr>
          <w:rFonts w:ascii="Arial" w:hAnsi="Arial" w:cs="Arial"/>
          <w:b/>
          <w:bCs/>
          <w:color w:val="000000" w:themeColor="text1"/>
        </w:rPr>
      </w:pPr>
      <w:r>
        <w:rPr>
          <w:rFonts w:ascii="Arial" w:hAnsi="Arial" w:cs="Arial"/>
          <w:b/>
          <w:bCs/>
          <w:noProof/>
          <w:color w:val="000000" w:themeColor="text1"/>
          <w:lang w:eastAsia="es-MX"/>
        </w:rPr>
        <w:pict>
          <v:shape id="Text Box 19" o:spid="_x0000_s1044" type="#_x0000_t202" style="position:absolute;left:0;text-align:left;margin-left:-17.25pt;margin-top:4.85pt;width:472.45pt;height:229.7pt;z-index:2516797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">
            <v:textbox>
              <w:txbxContent>
                <w:p w:rsidR="0094636A" w:rsidRDefault="0094636A" w:rsidP="00271423">
                  <w:pPr>
                    <w:rPr>
                      <w:lang w:val="es-ES"/>
                    </w:rPr>
                  </w:pPr>
                  <w:r w:rsidRPr="00275EB4">
                    <w:rPr>
                      <w:noProof/>
                      <w:lang w:eastAsia="es-MX"/>
                    </w:rPr>
                    <w:drawing>
                      <wp:inline distT="0" distB="0" distL="0" distR="0">
                        <wp:extent cx="5838286" cy="2812211"/>
                        <wp:effectExtent l="19050" t="0" r="0" b="0"/>
                        <wp:docPr id="36" name="Imagen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850071" cy="2817888"/>
                                </a:xfrm>
                                <a:prstGeom prst="rect">
                                  <a:avLst/>
                                </a:prstGeom>
                              </pic:spPr>
                            </pic:pic>
                          </a:graphicData>
                        </a:graphic>
                      </wp:inline>
                    </w:drawing>
                  </w:r>
                </w:p>
              </w:txbxContent>
            </v:textbox>
          </v:shape>
        </w:pict>
      </w: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p>
    <w:p w:rsidR="00182215" w:rsidRDefault="00182215" w:rsidP="00271423">
      <w:pPr>
        <w:autoSpaceDE w:val="0"/>
        <w:autoSpaceDN w:val="0"/>
        <w:adjustRightInd w:val="0"/>
        <w:spacing w:after="0" w:line="240" w:lineRule="auto"/>
        <w:jc w:val="both"/>
        <w:rPr>
          <w:rFonts w:ascii="Arial" w:hAnsi="Arial" w:cs="Arial"/>
          <w:b/>
          <w:bCs/>
          <w:color w:val="000000" w:themeColor="text1"/>
        </w:rPr>
      </w:pPr>
    </w:p>
    <w:p w:rsidR="00271423" w:rsidRPr="00173ED9" w:rsidRDefault="00271423" w:rsidP="00271423">
      <w:pPr>
        <w:autoSpaceDE w:val="0"/>
        <w:autoSpaceDN w:val="0"/>
        <w:adjustRightInd w:val="0"/>
        <w:spacing w:after="0" w:line="240" w:lineRule="auto"/>
        <w:jc w:val="both"/>
        <w:rPr>
          <w:rFonts w:ascii="Arial" w:hAnsi="Arial" w:cs="Arial"/>
          <w:b/>
          <w:bCs/>
          <w:color w:val="000000" w:themeColor="text1"/>
        </w:rPr>
      </w:pPr>
      <w:r w:rsidRPr="00173ED9">
        <w:rPr>
          <w:rFonts w:ascii="Arial" w:hAnsi="Arial" w:cs="Arial"/>
          <w:b/>
          <w:bCs/>
          <w:color w:val="000000" w:themeColor="text1"/>
        </w:rPr>
        <w:t xml:space="preserve">Servicios </w:t>
      </w:r>
      <w:r w:rsidR="00B6492A">
        <w:rPr>
          <w:rFonts w:ascii="Arial" w:hAnsi="Arial" w:cs="Arial"/>
          <w:b/>
          <w:bCs/>
          <w:color w:val="000000" w:themeColor="text1"/>
        </w:rPr>
        <w:t>Personales.</w:t>
      </w: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173ED9">
        <w:rPr>
          <w:rFonts w:ascii="Arial" w:hAnsi="Arial" w:cs="Arial"/>
          <w:color w:val="000000" w:themeColor="text1"/>
        </w:rPr>
        <w:t>Para este año se tienen destinados 1’139.9 millones de pesos, lo que representa el 34.0% del presupuesto de egresos. Este rubro presenta un incremento del 5% con respecto del cierre estimado del Presupuesto de Egresos 2012. Lo anterior, se explica fundamentalmente a través de la regularización del pago de los impuestos sobre nómina, mediante la firma de un convenio con el SAT para incorporar a la base grabable las aportaciones de seguridad social de manera gradual, así como la contratación de nuevos elementos de seguridad, para llegar a un total de 1,450 policías municipales, el otorgamiento de la prestación de inscripción al INFONAVIT para policías y trabajadores sindicalizados y la revisión de las condiciones generales del contrato colectivo de trabajo del personal sindicalizado.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Estos recursos tienen incluidos además de la nómina de los servidores públicos electos y del personal administrativo y operativo, los trabajadores de los programas sociales, las cuotas </w:t>
      </w:r>
      <w:r w:rsidRPr="000A52FB">
        <w:rPr>
          <w:rFonts w:ascii="Arial" w:hAnsi="Arial" w:cs="Arial"/>
          <w:color w:val="000000" w:themeColor="text1"/>
        </w:rPr>
        <w:lastRenderedPageBreak/>
        <w:t>obrero-patronales que se pagan al Instituto Mexicano del Seguro Social, el pago a los pensionados del Ayuntamiento y todas aquellas obligaciones que derivan de la relación laboral.</w:t>
      </w: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271423" w:rsidP="00C27120">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b/>
          <w:bCs/>
          <w:color w:val="000000" w:themeColor="text1"/>
        </w:rPr>
        <w:t xml:space="preserve">Materiales y </w:t>
      </w:r>
      <w:r w:rsidR="00B6492A">
        <w:rPr>
          <w:rFonts w:ascii="Arial" w:hAnsi="Arial" w:cs="Arial"/>
          <w:b/>
          <w:bCs/>
          <w:color w:val="000000" w:themeColor="text1"/>
        </w:rPr>
        <w:t>Suministros.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Se consideran en este rubro materiales de oficina, de limpieza, papelería, uniformes, combustibles, materiales didácticos, pintura de señalización de las calles y banquetas, entre otros. Para el año 201</w:t>
      </w:r>
      <w:r>
        <w:rPr>
          <w:rFonts w:ascii="Arial" w:hAnsi="Arial" w:cs="Arial"/>
          <w:color w:val="000000" w:themeColor="text1"/>
        </w:rPr>
        <w:t>3</w:t>
      </w:r>
      <w:r w:rsidRPr="000A52FB">
        <w:rPr>
          <w:rFonts w:ascii="Arial" w:hAnsi="Arial" w:cs="Arial"/>
          <w:color w:val="000000" w:themeColor="text1"/>
        </w:rPr>
        <w:t xml:space="preserve">, se tiene contemplado un presupuesto de </w:t>
      </w:r>
      <w:r>
        <w:rPr>
          <w:rFonts w:ascii="Arial" w:hAnsi="Arial" w:cs="Arial"/>
          <w:color w:val="000000" w:themeColor="text1"/>
        </w:rPr>
        <w:t>191.9</w:t>
      </w:r>
      <w:r w:rsidRPr="000A52FB">
        <w:rPr>
          <w:rFonts w:ascii="Arial" w:hAnsi="Arial" w:cs="Arial"/>
          <w:color w:val="000000" w:themeColor="text1"/>
        </w:rPr>
        <w:t xml:space="preserve"> millones que representa el </w:t>
      </w:r>
      <w:r>
        <w:rPr>
          <w:rFonts w:ascii="Arial" w:hAnsi="Arial" w:cs="Arial"/>
          <w:color w:val="000000" w:themeColor="text1"/>
        </w:rPr>
        <w:t>6</w:t>
      </w:r>
      <w:r w:rsidRPr="000A52FB">
        <w:rPr>
          <w:rFonts w:ascii="Arial" w:hAnsi="Arial" w:cs="Arial"/>
          <w:color w:val="000000" w:themeColor="text1"/>
        </w:rPr>
        <w:t>% del gasto total.</w:t>
      </w: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b/>
          <w:bCs/>
          <w:color w:val="000000" w:themeColor="text1"/>
        </w:rPr>
        <w:t xml:space="preserve">Servicios </w:t>
      </w:r>
      <w:r w:rsidR="00B6492A">
        <w:rPr>
          <w:rFonts w:ascii="Arial" w:hAnsi="Arial" w:cs="Arial"/>
          <w:b/>
          <w:bCs/>
          <w:color w:val="000000" w:themeColor="text1"/>
        </w:rPr>
        <w:t>Generales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Para el ejercicio fiscal de 201</w:t>
      </w:r>
      <w:r>
        <w:rPr>
          <w:rFonts w:ascii="Arial" w:hAnsi="Arial" w:cs="Arial"/>
          <w:color w:val="000000" w:themeColor="text1"/>
        </w:rPr>
        <w:t>3</w:t>
      </w:r>
      <w:r w:rsidRPr="000A52FB">
        <w:rPr>
          <w:rFonts w:ascii="Arial" w:hAnsi="Arial" w:cs="Arial"/>
          <w:color w:val="000000" w:themeColor="text1"/>
        </w:rPr>
        <w:t xml:space="preserve"> se tiene contemplado la cantidad de </w:t>
      </w:r>
      <w:r>
        <w:rPr>
          <w:rFonts w:ascii="Arial" w:hAnsi="Arial" w:cs="Arial"/>
          <w:color w:val="000000" w:themeColor="text1"/>
        </w:rPr>
        <w:t>809.3</w:t>
      </w:r>
      <w:r w:rsidRPr="000A52FB">
        <w:rPr>
          <w:rFonts w:ascii="Arial" w:hAnsi="Arial" w:cs="Arial"/>
          <w:color w:val="000000" w:themeColor="text1"/>
        </w:rPr>
        <w:t xml:space="preserve"> millones de pesos que significa el 2</w:t>
      </w:r>
      <w:r>
        <w:rPr>
          <w:rFonts w:ascii="Arial" w:hAnsi="Arial" w:cs="Arial"/>
          <w:color w:val="000000" w:themeColor="text1"/>
        </w:rPr>
        <w:t>4</w:t>
      </w:r>
      <w:r w:rsidRPr="000A52FB">
        <w:rPr>
          <w:rFonts w:ascii="Arial" w:hAnsi="Arial" w:cs="Arial"/>
          <w:color w:val="000000" w:themeColor="text1"/>
        </w:rPr>
        <w:t>% del presupuesto total.</w:t>
      </w: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Dentro de este rubro, se encuentra el pago a la Comisión Federal de Electricidad, por los conceptos de alumbrado de los edificios públicos y alumbrado público. Adicionalmente, se encuentran aquí el mantenimiento de la red de alumbrado municipal, que en este año </w:t>
      </w:r>
      <w:r>
        <w:rPr>
          <w:rFonts w:ascii="Arial" w:hAnsi="Arial" w:cs="Arial"/>
          <w:color w:val="000000" w:themeColor="text1"/>
        </w:rPr>
        <w:t xml:space="preserve">continuará </w:t>
      </w:r>
      <w:r w:rsidRPr="000A52FB">
        <w:rPr>
          <w:rFonts w:ascii="Arial" w:hAnsi="Arial" w:cs="Arial"/>
          <w:color w:val="000000" w:themeColor="text1"/>
        </w:rPr>
        <w:t>amplia</w:t>
      </w:r>
      <w:r>
        <w:rPr>
          <w:rFonts w:ascii="Arial" w:hAnsi="Arial" w:cs="Arial"/>
          <w:color w:val="000000" w:themeColor="text1"/>
        </w:rPr>
        <w:t>ndo</w:t>
      </w:r>
      <w:r w:rsidRPr="000A52FB">
        <w:rPr>
          <w:rFonts w:ascii="Arial" w:hAnsi="Arial" w:cs="Arial"/>
          <w:color w:val="000000" w:themeColor="text1"/>
        </w:rPr>
        <w:t xml:space="preserve"> su cobertura a zonas nunca antes atendidas, el servicio telefónico, los seguros de los inmuebles y muebles municipales, los arrendamientos, el mantenimiento de maquinaria, equipo y automóviles, así como los relacionados con los servicios públicos municipales, como el mantenimiento de parques y jardines y el mantenimiento de panteones, protección y control animal, los gastos de comunicación social y las impresiones oficiales del municipio</w:t>
      </w:r>
      <w:r>
        <w:rPr>
          <w:rFonts w:ascii="Arial" w:hAnsi="Arial" w:cs="Arial"/>
          <w:color w:val="000000" w:themeColor="text1"/>
        </w:rPr>
        <w:t xml:space="preserve"> y el 2% sobre nóminas impuesto estatal que de acuerdo al nuevo clasificador del gasto armonizado, debe registrarse en este capítulo.</w:t>
      </w: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b/>
          <w:bCs/>
          <w:color w:val="000000" w:themeColor="text1"/>
        </w:rPr>
        <w:t xml:space="preserve">Comunicación </w:t>
      </w:r>
      <w:r w:rsidR="00B6492A">
        <w:rPr>
          <w:rFonts w:ascii="Arial" w:hAnsi="Arial" w:cs="Arial"/>
          <w:b/>
          <w:bCs/>
          <w:color w:val="000000" w:themeColor="text1"/>
        </w:rPr>
        <w:t>Social.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Si bien es cierto, que la comunicación social, es un gasto clasificado dentro del gasto corriente, es necesario rescatar el valor e impacto social que conlleva. A través de las distintas campañas en medios masivos, esta Administración informa y convoca a la población, sobre las acciones que está llevando a cabo en beneficio de la sociedad y que dan cumplimiento a los programas vinculados con las actividades propias de la Administración Pública Municipal.</w:t>
      </w: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B6492A" w:rsidP="00271423">
      <w:pPr>
        <w:autoSpaceDE w:val="0"/>
        <w:autoSpaceDN w:val="0"/>
        <w:adjustRightInd w:val="0"/>
        <w:spacing w:after="0" w:line="240" w:lineRule="auto"/>
        <w:jc w:val="both"/>
        <w:rPr>
          <w:rFonts w:ascii="Arial" w:hAnsi="Arial" w:cs="Arial"/>
          <w:b/>
          <w:bCs/>
          <w:color w:val="000000" w:themeColor="text1"/>
        </w:rPr>
      </w:pPr>
      <w:r>
        <w:rPr>
          <w:rFonts w:ascii="Arial" w:hAnsi="Arial" w:cs="Arial"/>
          <w:b/>
          <w:bCs/>
          <w:color w:val="000000" w:themeColor="text1"/>
        </w:rPr>
        <w:t>Transferencias.</w:t>
      </w:r>
    </w:p>
    <w:p w:rsidR="00C27120" w:rsidRDefault="00C27120"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Para este año se tienen destinados </w:t>
      </w:r>
      <w:r>
        <w:rPr>
          <w:rFonts w:ascii="Arial" w:hAnsi="Arial" w:cs="Arial"/>
          <w:color w:val="000000" w:themeColor="text1"/>
        </w:rPr>
        <w:t>518.4</w:t>
      </w:r>
      <w:r w:rsidRPr="000A52FB">
        <w:rPr>
          <w:rFonts w:ascii="Arial" w:hAnsi="Arial" w:cs="Arial"/>
          <w:color w:val="000000" w:themeColor="text1"/>
        </w:rPr>
        <w:t xml:space="preserve"> millones de pesos que significan el 1</w:t>
      </w:r>
      <w:r>
        <w:rPr>
          <w:rFonts w:ascii="Arial" w:hAnsi="Arial" w:cs="Arial"/>
          <w:color w:val="000000" w:themeColor="text1"/>
        </w:rPr>
        <w:t>5</w:t>
      </w:r>
      <w:r w:rsidRPr="000A52FB">
        <w:rPr>
          <w:rFonts w:ascii="Arial" w:hAnsi="Arial" w:cs="Arial"/>
          <w:color w:val="000000" w:themeColor="text1"/>
        </w:rPr>
        <w:t>% del presupuesto, los  rubros más importantes son: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Las transferencias al DIF por un monto de </w:t>
      </w:r>
      <w:r>
        <w:rPr>
          <w:rFonts w:ascii="Arial" w:hAnsi="Arial" w:cs="Arial"/>
          <w:color w:val="000000" w:themeColor="text1"/>
        </w:rPr>
        <w:t>76</w:t>
      </w:r>
      <w:r w:rsidRPr="000A52FB">
        <w:rPr>
          <w:rFonts w:ascii="Arial" w:hAnsi="Arial" w:cs="Arial"/>
          <w:color w:val="000000" w:themeColor="text1"/>
        </w:rPr>
        <w:t xml:space="preserve"> millones de pesos, que corresponden a los programas institucionales que realiza particularmente en atención a discapacitados, infantes y personas de la tercera edad, asistencia legal, combate a la discriminación, equidad de género, servicios médicos, odontológicos y programas de nutrición.</w:t>
      </w:r>
    </w:p>
    <w:p w:rsidR="00271423" w:rsidRPr="000A52FB" w:rsidRDefault="00271423" w:rsidP="00271423">
      <w:pPr>
        <w:autoSpaceDE w:val="0"/>
        <w:autoSpaceDN w:val="0"/>
        <w:adjustRightInd w:val="0"/>
        <w:spacing w:after="0" w:line="240" w:lineRule="auto"/>
        <w:ind w:firstLine="708"/>
        <w:jc w:val="both"/>
        <w:rPr>
          <w:rFonts w:ascii="Arial" w:hAnsi="Arial" w:cs="Arial"/>
          <w:color w:val="000000" w:themeColor="text1"/>
        </w:rPr>
      </w:pP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Las transferencias al Organismo Operador de Limpia de </w:t>
      </w:r>
      <w:r>
        <w:rPr>
          <w:rFonts w:ascii="Arial" w:hAnsi="Arial" w:cs="Arial"/>
          <w:color w:val="000000" w:themeColor="text1"/>
        </w:rPr>
        <w:t>228.9</w:t>
      </w:r>
      <w:r w:rsidRPr="000A52FB">
        <w:rPr>
          <w:rFonts w:ascii="Arial" w:hAnsi="Arial" w:cs="Arial"/>
          <w:color w:val="000000" w:themeColor="text1"/>
        </w:rPr>
        <w:t xml:space="preserve"> millones de pesos que corresponden fundamentalmente al pago para los concesionarios del servicio; así como, para trabajos especiales de recolección, traslado y disposición final de desechos sólidos.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C27120">
      <w:pPr>
        <w:autoSpaceDE w:val="0"/>
        <w:autoSpaceDN w:val="0"/>
        <w:adjustRightInd w:val="0"/>
        <w:spacing w:after="0" w:line="240" w:lineRule="auto"/>
        <w:ind w:firstLine="708"/>
        <w:jc w:val="both"/>
        <w:rPr>
          <w:rFonts w:ascii="Arial" w:hAnsi="Arial" w:cs="Arial"/>
          <w:color w:val="000000" w:themeColor="text1"/>
        </w:rPr>
      </w:pPr>
      <w:r>
        <w:rPr>
          <w:rFonts w:ascii="Arial" w:hAnsi="Arial" w:cs="Arial"/>
          <w:color w:val="000000" w:themeColor="text1"/>
        </w:rPr>
        <w:t xml:space="preserve">Las transferencias </w:t>
      </w:r>
      <w:r w:rsidRPr="000A52FB">
        <w:rPr>
          <w:rFonts w:ascii="Arial" w:hAnsi="Arial" w:cs="Arial"/>
          <w:color w:val="000000" w:themeColor="text1"/>
        </w:rPr>
        <w:t xml:space="preserve"> que </w:t>
      </w:r>
      <w:r>
        <w:rPr>
          <w:rFonts w:ascii="Arial" w:hAnsi="Arial" w:cs="Arial"/>
          <w:color w:val="000000" w:themeColor="text1"/>
        </w:rPr>
        <w:t xml:space="preserve">se </w:t>
      </w:r>
      <w:r w:rsidRPr="000A52FB">
        <w:rPr>
          <w:rFonts w:ascii="Arial" w:hAnsi="Arial" w:cs="Arial"/>
          <w:color w:val="000000" w:themeColor="text1"/>
        </w:rPr>
        <w:t>realiza</w:t>
      </w:r>
      <w:r>
        <w:rPr>
          <w:rFonts w:ascii="Arial" w:hAnsi="Arial" w:cs="Arial"/>
          <w:color w:val="000000" w:themeColor="text1"/>
        </w:rPr>
        <w:t>n</w:t>
      </w:r>
      <w:r w:rsidRPr="000A52FB">
        <w:rPr>
          <w:rFonts w:ascii="Arial" w:hAnsi="Arial" w:cs="Arial"/>
          <w:color w:val="000000" w:themeColor="text1"/>
        </w:rPr>
        <w:t xml:space="preserve"> </w:t>
      </w:r>
      <w:r>
        <w:rPr>
          <w:rFonts w:ascii="Arial" w:hAnsi="Arial" w:cs="Arial"/>
          <w:color w:val="000000" w:themeColor="text1"/>
        </w:rPr>
        <w:t xml:space="preserve">a </w:t>
      </w:r>
      <w:r w:rsidRPr="000A52FB">
        <w:rPr>
          <w:rFonts w:ascii="Arial" w:hAnsi="Arial" w:cs="Arial"/>
          <w:color w:val="000000" w:themeColor="text1"/>
        </w:rPr>
        <w:t>l</w:t>
      </w:r>
      <w:r>
        <w:rPr>
          <w:rFonts w:ascii="Arial" w:hAnsi="Arial" w:cs="Arial"/>
          <w:color w:val="000000" w:themeColor="text1"/>
        </w:rPr>
        <w:t xml:space="preserve">os Institutos Municipales de Arte y Cultura por 23.5 mdp, Deporte por 19.3mdp y </w:t>
      </w:r>
      <w:r w:rsidRPr="000A52FB">
        <w:rPr>
          <w:rFonts w:ascii="Arial" w:hAnsi="Arial" w:cs="Arial"/>
          <w:color w:val="000000" w:themeColor="text1"/>
        </w:rPr>
        <w:t>a</w:t>
      </w:r>
      <w:r>
        <w:rPr>
          <w:rFonts w:ascii="Arial" w:hAnsi="Arial" w:cs="Arial"/>
          <w:color w:val="000000" w:themeColor="text1"/>
        </w:rPr>
        <w:t>l Instituto de la Juventud del Municipio de Puebla por 11.3 mdp</w:t>
      </w:r>
      <w:r w:rsidRPr="000A52FB">
        <w:rPr>
          <w:rFonts w:ascii="Arial" w:hAnsi="Arial" w:cs="Arial"/>
          <w:color w:val="000000" w:themeColor="text1"/>
        </w:rPr>
        <w:t xml:space="preserve"> para llevar a cabo los Programas Sociales dirigidos a </w:t>
      </w:r>
      <w:r>
        <w:rPr>
          <w:rFonts w:ascii="Arial" w:hAnsi="Arial" w:cs="Arial"/>
          <w:color w:val="000000" w:themeColor="text1"/>
        </w:rPr>
        <w:t>promover la cultura, las artes, el bienestar físico y mental así como la construcción de tejido social particularmente de los grupos vulnerables y de escasos recursos.</w:t>
      </w:r>
    </w:p>
    <w:p w:rsidR="00271423" w:rsidRDefault="00271423" w:rsidP="00271423">
      <w:pPr>
        <w:autoSpaceDE w:val="0"/>
        <w:autoSpaceDN w:val="0"/>
        <w:adjustRightInd w:val="0"/>
        <w:spacing w:after="0" w:line="240" w:lineRule="auto"/>
        <w:jc w:val="both"/>
        <w:rPr>
          <w:rFonts w:ascii="Arial" w:hAnsi="Arial" w:cs="Arial"/>
          <w:color w:val="000000" w:themeColor="text1"/>
        </w:rPr>
      </w:pPr>
      <w:r>
        <w:rPr>
          <w:rFonts w:ascii="Arial" w:hAnsi="Arial" w:cs="Arial"/>
          <w:color w:val="000000" w:themeColor="text1"/>
        </w:rPr>
        <w:t xml:space="preserve"> </w:t>
      </w: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Las transferencias que por Ley corresponden a las Juntas Auxiliares </w:t>
      </w:r>
      <w:r>
        <w:rPr>
          <w:rFonts w:ascii="Arial" w:hAnsi="Arial" w:cs="Arial"/>
          <w:color w:val="000000" w:themeColor="text1"/>
        </w:rPr>
        <w:t>18</w:t>
      </w:r>
      <w:r w:rsidRPr="000A52FB">
        <w:rPr>
          <w:rFonts w:ascii="Arial" w:hAnsi="Arial" w:cs="Arial"/>
          <w:color w:val="000000" w:themeColor="text1"/>
        </w:rPr>
        <w:t xml:space="preserve"> millones de pesos, para gastos de operación. </w:t>
      </w: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Los apoyos que realiza la administración pública municipal para asistencia social y de salud a instituciones sin fines de lucro que brindan atención en este rubro a una gran cantidad de beneficiarios habitantes del Municipio de Puebla.</w:t>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C27120">
      <w:pPr>
        <w:autoSpaceDE w:val="0"/>
        <w:autoSpaceDN w:val="0"/>
        <w:adjustRightInd w:val="0"/>
        <w:spacing w:after="0" w:line="240" w:lineRule="auto"/>
        <w:ind w:firstLine="708"/>
        <w:jc w:val="both"/>
        <w:rPr>
          <w:rFonts w:ascii="Arial" w:hAnsi="Arial" w:cs="Arial"/>
          <w:color w:val="000000" w:themeColor="text1"/>
        </w:rPr>
      </w:pPr>
      <w:r>
        <w:rPr>
          <w:rFonts w:ascii="Arial" w:hAnsi="Arial" w:cs="Arial"/>
          <w:color w:val="000000" w:themeColor="text1"/>
        </w:rPr>
        <w:t>La transferencia a la Industrial de Abastos por 10mdp que serán empleados para la conclusión del proyecto de Rastro TIF, que generará un beneficio muy importante a la salud pública.</w:t>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F77180" w:rsidRDefault="00B6492A" w:rsidP="00C27120">
      <w:pPr>
        <w:autoSpaceDE w:val="0"/>
        <w:autoSpaceDN w:val="0"/>
        <w:adjustRightInd w:val="0"/>
        <w:spacing w:after="0" w:line="240" w:lineRule="auto"/>
        <w:ind w:firstLine="708"/>
        <w:jc w:val="both"/>
        <w:rPr>
          <w:rFonts w:ascii="Arial" w:hAnsi="Arial" w:cs="Arial"/>
          <w:color w:val="FF0000"/>
        </w:rPr>
      </w:pPr>
      <w:r>
        <w:rPr>
          <w:rFonts w:ascii="Arial" w:hAnsi="Arial" w:cs="Arial"/>
          <w:color w:val="000000" w:themeColor="text1"/>
        </w:rPr>
        <w:t xml:space="preserve">En </w:t>
      </w:r>
      <w:r w:rsidR="00271423" w:rsidRPr="00B6492A">
        <w:rPr>
          <w:rFonts w:ascii="Arial" w:hAnsi="Arial" w:cs="Arial"/>
          <w:color w:val="000000" w:themeColor="text1"/>
        </w:rPr>
        <w:t>el presente Presupuesto de Egresos no se tienen previstas transferencias para organismos de la sociedad civil, sin embargo los Organismos descentralizados como los institutos municipales del Deporte, Juventud, Arte y Cultura, etc., a través de sus diversos programas como por ejemplo de Espacios Deportivos, Construyamos Juntos, Co-Emprende, Prevención de la Violencia, etc. acercan recursos a diversos sectores sociales</w:t>
      </w:r>
      <w:r w:rsidR="00271423" w:rsidRPr="00B6492A">
        <w:rPr>
          <w:rFonts w:ascii="Arial" w:hAnsi="Arial" w:cs="Arial"/>
          <w:color w:val="FF0000"/>
        </w:rPr>
        <w:t>.</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b/>
          <w:bCs/>
          <w:color w:val="000000" w:themeColor="text1"/>
        </w:rPr>
        <w:t>Bienes Muebles e</w:t>
      </w:r>
      <w:r w:rsidR="00B6492A">
        <w:rPr>
          <w:rFonts w:ascii="Arial" w:hAnsi="Arial" w:cs="Arial"/>
          <w:b/>
          <w:bCs/>
          <w:color w:val="000000" w:themeColor="text1"/>
        </w:rPr>
        <w:t xml:space="preserve"> Inmuebles</w:t>
      </w:r>
    </w:p>
    <w:p w:rsidR="00B6492A" w:rsidRPr="000A52FB" w:rsidRDefault="00B6492A"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C2712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A este rubro se destinarán </w:t>
      </w:r>
      <w:r>
        <w:rPr>
          <w:rFonts w:ascii="Arial" w:hAnsi="Arial" w:cs="Arial"/>
          <w:color w:val="000000" w:themeColor="text1"/>
        </w:rPr>
        <w:t>30.4</w:t>
      </w:r>
      <w:r w:rsidRPr="000A52FB">
        <w:rPr>
          <w:rFonts w:ascii="Arial" w:hAnsi="Arial" w:cs="Arial"/>
          <w:color w:val="000000" w:themeColor="text1"/>
        </w:rPr>
        <w:t xml:space="preserve"> millones de pesos que representan el </w:t>
      </w:r>
      <w:r>
        <w:rPr>
          <w:rFonts w:ascii="Arial" w:hAnsi="Arial" w:cs="Arial"/>
          <w:color w:val="000000" w:themeColor="text1"/>
        </w:rPr>
        <w:t>1</w:t>
      </w:r>
      <w:r w:rsidRPr="000A52FB">
        <w:rPr>
          <w:rFonts w:ascii="Arial" w:hAnsi="Arial" w:cs="Arial"/>
          <w:color w:val="000000" w:themeColor="text1"/>
        </w:rPr>
        <w:t xml:space="preserve">% del presupuesto. Dentro de este concepto, se contempla </w:t>
      </w:r>
      <w:r>
        <w:rPr>
          <w:rFonts w:ascii="Arial" w:hAnsi="Arial" w:cs="Arial"/>
          <w:color w:val="000000" w:themeColor="text1"/>
        </w:rPr>
        <w:t xml:space="preserve">continuar con el </w:t>
      </w:r>
      <w:r w:rsidRPr="000A52FB">
        <w:rPr>
          <w:rFonts w:ascii="Arial" w:hAnsi="Arial" w:cs="Arial"/>
          <w:color w:val="000000" w:themeColor="text1"/>
        </w:rPr>
        <w:t>equipamiento para fortalecer el Centro de Emergencia y Respuesta Inmediata (CERI), incrementando el número de cámaras de video vigilancia</w:t>
      </w:r>
      <w:r>
        <w:rPr>
          <w:rFonts w:ascii="Arial" w:hAnsi="Arial" w:cs="Arial"/>
          <w:color w:val="000000" w:themeColor="text1"/>
        </w:rPr>
        <w:t xml:space="preserve"> y compra de motocicletas para la SSPyTM, licenciamiento de sistema SUMA-SAP</w:t>
      </w:r>
      <w:r w:rsidRPr="000A52FB">
        <w:rPr>
          <w:rFonts w:ascii="Arial" w:hAnsi="Arial" w:cs="Arial"/>
          <w:color w:val="000000" w:themeColor="text1"/>
        </w:rPr>
        <w:t>.</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b/>
          <w:bCs/>
          <w:color w:val="000000" w:themeColor="text1"/>
        </w:rPr>
        <w:t>Obra Pública.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Para el ejercicio 201</w:t>
      </w:r>
      <w:r>
        <w:rPr>
          <w:rFonts w:ascii="Arial" w:hAnsi="Arial" w:cs="Arial"/>
          <w:color w:val="000000" w:themeColor="text1"/>
        </w:rPr>
        <w:t xml:space="preserve">3 </w:t>
      </w:r>
      <w:r w:rsidRPr="000A52FB">
        <w:rPr>
          <w:rFonts w:ascii="Arial" w:hAnsi="Arial" w:cs="Arial"/>
          <w:color w:val="000000" w:themeColor="text1"/>
        </w:rPr>
        <w:t xml:space="preserve">se pretenden ejercer </w:t>
      </w:r>
      <w:r>
        <w:rPr>
          <w:rFonts w:ascii="Arial" w:hAnsi="Arial" w:cs="Arial"/>
          <w:color w:val="000000" w:themeColor="text1"/>
        </w:rPr>
        <w:t>496.4</w:t>
      </w:r>
      <w:r w:rsidRPr="000A52FB">
        <w:rPr>
          <w:rFonts w:ascii="Arial" w:hAnsi="Arial" w:cs="Arial"/>
          <w:color w:val="000000" w:themeColor="text1"/>
        </w:rPr>
        <w:t xml:space="preserve"> millones de pesos que representan el 1</w:t>
      </w:r>
      <w:r>
        <w:rPr>
          <w:rFonts w:ascii="Arial" w:hAnsi="Arial" w:cs="Arial"/>
          <w:color w:val="000000" w:themeColor="text1"/>
        </w:rPr>
        <w:t>5</w:t>
      </w:r>
      <w:r w:rsidRPr="000A52FB">
        <w:rPr>
          <w:rFonts w:ascii="Arial" w:hAnsi="Arial" w:cs="Arial"/>
          <w:color w:val="000000" w:themeColor="text1"/>
        </w:rPr>
        <w:t>% del presupuesto. Entre los principales rubros de obra destacan: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Programa de construcción de vialidades de concreto hidráulico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60"/>
        <w:jc w:val="both"/>
        <w:rPr>
          <w:rFonts w:ascii="Arial" w:hAnsi="Arial" w:cs="Arial"/>
          <w:color w:val="000000" w:themeColor="text1"/>
        </w:rPr>
      </w:pPr>
    </w:p>
    <w:p w:rsidR="00271423" w:rsidRPr="00BB1B42" w:rsidRDefault="00271423" w:rsidP="00BB1B42">
      <w:pPr>
        <w:pStyle w:val="Prrafodelista"/>
        <w:numPr>
          <w:ilvl w:val="0"/>
          <w:numId w:val="1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lastRenderedPageBreak/>
        <w:t>Programa de construcción de calles de pavimento, guarniciones y banquetas.</w:t>
      </w:r>
    </w:p>
    <w:p w:rsidR="00271423" w:rsidRPr="000A52FB" w:rsidRDefault="00271423" w:rsidP="00BB1B42">
      <w:pPr>
        <w:autoSpaceDE w:val="0"/>
        <w:autoSpaceDN w:val="0"/>
        <w:adjustRightInd w:val="0"/>
        <w:spacing w:after="0" w:line="240" w:lineRule="auto"/>
        <w:ind w:firstLine="60"/>
        <w:jc w:val="both"/>
        <w:rPr>
          <w:rFonts w:ascii="Wingdings-Regular" w:hAnsi="Wingdings-Regular" w:cs="Wingdings-Regular"/>
          <w:color w:val="000000" w:themeColor="text1"/>
        </w:rPr>
      </w:pPr>
    </w:p>
    <w:p w:rsidR="00271423" w:rsidRPr="00BB1B42" w:rsidRDefault="00271423" w:rsidP="00BB1B42">
      <w:pPr>
        <w:pStyle w:val="Prrafodelista"/>
        <w:numPr>
          <w:ilvl w:val="0"/>
          <w:numId w:val="1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 xml:space="preserve">Programa de Bacheo y relaminación </w:t>
      </w:r>
    </w:p>
    <w:p w:rsidR="00271423" w:rsidRPr="000A52FB" w:rsidRDefault="00271423" w:rsidP="00BB1B42">
      <w:pPr>
        <w:autoSpaceDE w:val="0"/>
        <w:autoSpaceDN w:val="0"/>
        <w:adjustRightInd w:val="0"/>
        <w:spacing w:after="0" w:line="240" w:lineRule="auto"/>
        <w:ind w:firstLine="60"/>
        <w:jc w:val="both"/>
        <w:rPr>
          <w:rFonts w:ascii="Wingdings-Regular" w:hAnsi="Wingdings-Regular" w:cs="Wingdings-Regular"/>
          <w:color w:val="000000" w:themeColor="text1"/>
        </w:rPr>
      </w:pPr>
    </w:p>
    <w:p w:rsidR="00271423" w:rsidRPr="00BB1B42" w:rsidRDefault="00271423" w:rsidP="00BB1B42">
      <w:pPr>
        <w:pStyle w:val="Prrafodelista"/>
        <w:numPr>
          <w:ilvl w:val="0"/>
          <w:numId w:val="1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Construcción y mantenimiento de espacios deportivos.</w:t>
      </w:r>
    </w:p>
    <w:p w:rsidR="00271423" w:rsidRPr="000A52FB" w:rsidRDefault="00271423" w:rsidP="00BB1B42">
      <w:pPr>
        <w:autoSpaceDE w:val="0"/>
        <w:autoSpaceDN w:val="0"/>
        <w:adjustRightInd w:val="0"/>
        <w:spacing w:after="0" w:line="240" w:lineRule="auto"/>
        <w:ind w:firstLine="60"/>
        <w:jc w:val="both"/>
        <w:rPr>
          <w:rFonts w:ascii="Arial" w:hAnsi="Arial" w:cs="Arial"/>
          <w:color w:val="000000" w:themeColor="text1"/>
        </w:rPr>
      </w:pPr>
    </w:p>
    <w:p w:rsidR="00271423" w:rsidRPr="00BB1B42" w:rsidRDefault="00271423" w:rsidP="00BB1B42">
      <w:pPr>
        <w:pStyle w:val="Prrafodelista"/>
        <w:numPr>
          <w:ilvl w:val="0"/>
          <w:numId w:val="1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Construcción de gimnasios al aire libre</w:t>
      </w:r>
    </w:p>
    <w:p w:rsidR="00271423" w:rsidRPr="000A52FB" w:rsidRDefault="00271423" w:rsidP="00BB1B42">
      <w:pPr>
        <w:autoSpaceDE w:val="0"/>
        <w:autoSpaceDN w:val="0"/>
        <w:adjustRightInd w:val="0"/>
        <w:spacing w:after="0" w:line="240" w:lineRule="auto"/>
        <w:ind w:firstLine="60"/>
        <w:jc w:val="both"/>
        <w:rPr>
          <w:rFonts w:ascii="Wingdings-Regular" w:hAnsi="Wingdings-Regular" w:cs="Wingdings-Regular"/>
          <w:color w:val="000000" w:themeColor="text1"/>
        </w:rPr>
      </w:pPr>
    </w:p>
    <w:p w:rsidR="00271423" w:rsidRPr="00BB1B42" w:rsidRDefault="00271423" w:rsidP="00BB1B42">
      <w:pPr>
        <w:pStyle w:val="Prrafodelista"/>
        <w:numPr>
          <w:ilvl w:val="0"/>
          <w:numId w:val="1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Mantenimiento del Centro Histórico.</w:t>
      </w:r>
    </w:p>
    <w:p w:rsidR="00271423" w:rsidRPr="000A52FB" w:rsidRDefault="00271423" w:rsidP="00BB1B42">
      <w:pPr>
        <w:autoSpaceDE w:val="0"/>
        <w:autoSpaceDN w:val="0"/>
        <w:adjustRightInd w:val="0"/>
        <w:spacing w:after="0" w:line="240" w:lineRule="auto"/>
        <w:ind w:firstLine="60"/>
        <w:jc w:val="both"/>
        <w:rPr>
          <w:rFonts w:ascii="Arial" w:hAnsi="Arial" w:cs="Arial"/>
          <w:color w:val="000000" w:themeColor="text1"/>
        </w:rPr>
      </w:pPr>
    </w:p>
    <w:p w:rsidR="00271423" w:rsidRPr="00BB1B42" w:rsidRDefault="00271423" w:rsidP="00BB1B42">
      <w:pPr>
        <w:pStyle w:val="Prrafodelista"/>
        <w:numPr>
          <w:ilvl w:val="0"/>
          <w:numId w:val="1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Agua potable, electrificación, infraestructura educativa, intervención en Unidades Habitacionales</w:t>
      </w: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b/>
          <w:bCs/>
          <w:color w:val="000000" w:themeColor="text1"/>
        </w:rPr>
        <w:t xml:space="preserve">Deuda </w:t>
      </w:r>
      <w:r w:rsidR="00BC6A16">
        <w:rPr>
          <w:rFonts w:ascii="Arial" w:hAnsi="Arial" w:cs="Arial"/>
          <w:b/>
          <w:bCs/>
          <w:color w:val="000000" w:themeColor="text1"/>
        </w:rPr>
        <w:t>Pública</w:t>
      </w:r>
      <w:r w:rsidRPr="000A52FB">
        <w:rPr>
          <w:rFonts w:ascii="Arial" w:hAnsi="Arial" w:cs="Arial"/>
          <w:b/>
          <w:bCs/>
          <w:color w:val="000000" w:themeColor="text1"/>
        </w:rPr>
        <w:t>.</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El gasto de deuda pública considera el pago de intereses y capital de los créditos que tiene contratados el Municipio de Puebla.</w:t>
      </w:r>
    </w:p>
    <w:p w:rsidR="00271423" w:rsidRPr="000A52FB" w:rsidRDefault="00271423" w:rsidP="00271423">
      <w:pPr>
        <w:tabs>
          <w:tab w:val="left" w:pos="1490"/>
        </w:tabs>
        <w:autoSpaceDE w:val="0"/>
        <w:autoSpaceDN w:val="0"/>
        <w:adjustRightInd w:val="0"/>
        <w:spacing w:after="0" w:line="240" w:lineRule="auto"/>
        <w:jc w:val="both"/>
        <w:rPr>
          <w:rFonts w:ascii="Arial" w:hAnsi="Arial" w:cs="Arial"/>
          <w:color w:val="000000" w:themeColor="text1"/>
        </w:rPr>
      </w:pPr>
      <w:r w:rsidRPr="000A52FB">
        <w:rPr>
          <w:rFonts w:ascii="Arial" w:hAnsi="Arial" w:cs="Arial"/>
          <w:color w:val="000000" w:themeColor="text1"/>
        </w:rPr>
        <w:tab/>
      </w: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El gasto financiero o costo de la deuda total a ejercer a lo largo del 201</w:t>
      </w:r>
      <w:r>
        <w:rPr>
          <w:rFonts w:ascii="Arial" w:hAnsi="Arial" w:cs="Arial"/>
          <w:color w:val="000000" w:themeColor="text1"/>
        </w:rPr>
        <w:t>3</w:t>
      </w:r>
      <w:r w:rsidRPr="000A52FB">
        <w:rPr>
          <w:rFonts w:ascii="Arial" w:hAnsi="Arial" w:cs="Arial"/>
          <w:color w:val="000000" w:themeColor="text1"/>
        </w:rPr>
        <w:t xml:space="preserve"> será de </w:t>
      </w:r>
      <w:r>
        <w:rPr>
          <w:rFonts w:ascii="Arial" w:hAnsi="Arial" w:cs="Arial"/>
          <w:color w:val="000000" w:themeColor="text1"/>
        </w:rPr>
        <w:t>177.8</w:t>
      </w:r>
      <w:r w:rsidRPr="000A52FB">
        <w:rPr>
          <w:rFonts w:ascii="Arial" w:hAnsi="Arial" w:cs="Arial"/>
          <w:color w:val="000000" w:themeColor="text1"/>
        </w:rPr>
        <w:t xml:space="preserve"> millones de pesos que representa el </w:t>
      </w:r>
      <w:r>
        <w:rPr>
          <w:rFonts w:ascii="Arial" w:hAnsi="Arial" w:cs="Arial"/>
          <w:color w:val="000000" w:themeColor="text1"/>
        </w:rPr>
        <w:t>5</w:t>
      </w:r>
      <w:r w:rsidRPr="000A52FB">
        <w:rPr>
          <w:rFonts w:ascii="Arial" w:hAnsi="Arial" w:cs="Arial"/>
          <w:color w:val="000000" w:themeColor="text1"/>
        </w:rPr>
        <w:t>% del presupuesto total y que incluye el pago del crédito obtenido en 2011.</w:t>
      </w:r>
    </w:p>
    <w:p w:rsidR="00271423" w:rsidRPr="000A52FB" w:rsidRDefault="00271423" w:rsidP="00271423">
      <w:pPr>
        <w:autoSpaceDE w:val="0"/>
        <w:autoSpaceDN w:val="0"/>
        <w:adjustRightInd w:val="0"/>
        <w:spacing w:after="0" w:line="240" w:lineRule="auto"/>
        <w:jc w:val="both"/>
        <w:rPr>
          <w:rFonts w:ascii="Arial" w:hAnsi="Arial" w:cs="Arial"/>
          <w:i/>
          <w:iCs/>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iCs/>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iCs/>
          <w:color w:val="000000" w:themeColor="text1"/>
        </w:rPr>
      </w:pPr>
      <w:r w:rsidRPr="000A52FB">
        <w:rPr>
          <w:rFonts w:ascii="Arial" w:hAnsi="Arial" w:cs="Arial"/>
          <w:b/>
          <w:i/>
          <w:iCs/>
          <w:color w:val="000000" w:themeColor="text1"/>
        </w:rPr>
        <w:t>2.3 Clasificación programática.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Es prioridad de la Administración Pública Municipal, asignar el recurso disponible al cumplimiento de las metas y objetivos de las Dependencias y Organismos Descentralizados, planteados dentro del Programa Operativo Anual, en concordancia con los ejes estratégicos que conforman el Plan de Desarrollo Municipal y que son los rectores del quehacer de la administración, por estar construidos atendiendo a las necesidades básicas de la población, privilegiando aquellas que resultan más sensibles.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Adicionalmente a la orientación del gasto por programas bajo un sistema de planeación y calendarización del presupuesto, se prevé un control y seguimiento del comportamiento del gasto, para dar cumplimiento a la Ley General de Contabilidad Gubernamental y los lineamientos establecidos por el CONAC.</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La calendarización del presupuesto de Egresos se sujeta a la programación y al cumplimiento de las Metas y Objetivos planteados dentro del Programa Operativo Anual.</w:t>
      </w:r>
    </w:p>
    <w:p w:rsidR="00271423" w:rsidRPr="000A52FB" w:rsidRDefault="00271423" w:rsidP="00271423">
      <w:pPr>
        <w:autoSpaceDE w:val="0"/>
        <w:autoSpaceDN w:val="0"/>
        <w:adjustRightInd w:val="0"/>
        <w:spacing w:after="0" w:line="240" w:lineRule="auto"/>
        <w:jc w:val="center"/>
        <w:rPr>
          <w:rFonts w:ascii="Arial" w:hAnsi="Arial" w:cs="Arial"/>
          <w:b/>
          <w:color w:val="000000" w:themeColor="text1"/>
          <w:sz w:val="18"/>
          <w:szCs w:val="18"/>
        </w:rPr>
      </w:pPr>
    </w:p>
    <w:p w:rsidR="00271423" w:rsidRPr="000A52FB" w:rsidRDefault="006278F2" w:rsidP="00271423">
      <w:pPr>
        <w:autoSpaceDE w:val="0"/>
        <w:autoSpaceDN w:val="0"/>
        <w:adjustRightInd w:val="0"/>
        <w:spacing w:after="0" w:line="240" w:lineRule="auto"/>
        <w:jc w:val="center"/>
        <w:rPr>
          <w:rFonts w:ascii="Arial" w:hAnsi="Arial" w:cs="Arial"/>
          <w:color w:val="000000" w:themeColor="text1"/>
        </w:rPr>
      </w:pPr>
      <w:r>
        <w:rPr>
          <w:rFonts w:ascii="Arial" w:hAnsi="Arial" w:cs="Arial"/>
          <w:noProof/>
          <w:color w:val="000000" w:themeColor="text1"/>
          <w:lang w:eastAsia="es-MX"/>
        </w:rPr>
        <w:pict>
          <v:shape id="Text Box 20" o:spid="_x0000_s1045" type="#_x0000_t202" style="position:absolute;left:0;text-align:left;margin-left:-18.8pt;margin-top:4.4pt;width:508.85pt;height:343.35pt;z-index:2516807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">
            <v:textbox>
              <w:txbxContent>
                <w:p w:rsidR="0094636A" w:rsidRDefault="0094636A" w:rsidP="00271423">
                  <w:pPr>
                    <w:rPr>
                      <w:lang w:val="es-ES"/>
                    </w:rPr>
                  </w:pPr>
                  <w:r w:rsidRPr="002E0749">
                    <w:rPr>
                      <w:noProof/>
                      <w:lang w:eastAsia="es-MX"/>
                    </w:rPr>
                    <w:drawing>
                      <wp:inline distT="0" distB="0" distL="0" distR="0">
                        <wp:extent cx="6209964" cy="4259652"/>
                        <wp:effectExtent l="19050" t="19050" r="19386" b="26598"/>
                        <wp:docPr id="37" name="Imagen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6224689" cy="4269752"/>
                                </a:xfrm>
                                <a:prstGeom prst="rect">
                                  <a:avLst/>
                                </a:prstGeom>
                                <a:ln>
                                  <a:solidFill>
                                    <a:schemeClr val="tx1"/>
                                  </a:solidFill>
                                </a:ln>
                              </pic:spPr>
                            </pic:pic>
                          </a:graphicData>
                        </a:graphic>
                      </wp:inline>
                    </w:drawing>
                  </w:r>
                </w:p>
              </w:txbxContent>
            </v:textbox>
          </v:shape>
        </w:pic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BB1B42" w:rsidP="00271423">
      <w:pPr>
        <w:autoSpaceDE w:val="0"/>
        <w:autoSpaceDN w:val="0"/>
        <w:adjustRightInd w:val="0"/>
        <w:spacing w:after="0" w:line="240" w:lineRule="auto"/>
        <w:jc w:val="both"/>
        <w:rPr>
          <w:rFonts w:ascii="Arial" w:hAnsi="Arial" w:cs="Arial"/>
          <w:color w:val="000000" w:themeColor="text1"/>
        </w:rPr>
      </w:pPr>
      <w:r w:rsidRPr="005D0E09">
        <w:rPr>
          <w:noProof/>
          <w:lang w:eastAsia="es-MX"/>
        </w:rPr>
        <w:drawing>
          <wp:inline distT="0" distB="0" distL="0" distR="0">
            <wp:extent cx="5850890" cy="2663262"/>
            <wp:effectExtent l="19050" t="0" r="0" b="0"/>
            <wp:docPr id="62" name="Imagen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stretch>
                      <a:fillRect/>
                    </a:stretch>
                  </pic:blipFill>
                  <pic:spPr>
                    <a:xfrm>
                      <a:off x="0" y="0"/>
                      <a:ext cx="5850890" cy="2663262"/>
                    </a:xfrm>
                    <a:prstGeom prst="rect">
                      <a:avLst/>
                    </a:prstGeom>
                  </pic:spPr>
                </pic:pic>
              </a:graphicData>
            </a:graphic>
          </wp:inline>
        </w:drawing>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b/>
          <w:bCs/>
          <w:color w:val="000000" w:themeColor="text1"/>
        </w:rPr>
        <w:t>3.-. Principales proyectos para cada dependencia municipal y organismos desconcentrados y/o descentralizados, para el Ejercicio de 2012.</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 xml:space="preserve">Cabildo </w:t>
      </w:r>
      <w:r w:rsidR="00BC6A16">
        <w:rPr>
          <w:rFonts w:ascii="Arial" w:hAnsi="Arial" w:cs="Arial"/>
          <w:b/>
          <w:i/>
          <w:color w:val="000000" w:themeColor="text1"/>
        </w:rPr>
        <w:t>Municipal</w:t>
      </w:r>
      <w:r w:rsidRPr="000A52FB">
        <w:rPr>
          <w:rFonts w:ascii="Arial" w:hAnsi="Arial" w:cs="Arial"/>
          <w:b/>
          <w:i/>
          <w:color w:val="000000" w:themeColor="text1"/>
        </w:rPr>
        <w:t>.</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El Honorable Cuerpo Edilicio del Municipio de Puebla contará con un presupuesto de 52.</w:t>
      </w:r>
      <w:r>
        <w:rPr>
          <w:rFonts w:ascii="Arial" w:hAnsi="Arial" w:cs="Arial"/>
          <w:color w:val="000000" w:themeColor="text1"/>
        </w:rPr>
        <w:t>1</w:t>
      </w:r>
      <w:r w:rsidRPr="000A52FB">
        <w:rPr>
          <w:rFonts w:ascii="Arial" w:hAnsi="Arial" w:cs="Arial"/>
          <w:color w:val="000000" w:themeColor="text1"/>
        </w:rPr>
        <w:t xml:space="preserve"> millones de pesos para 201</w:t>
      </w:r>
      <w:r>
        <w:rPr>
          <w:rFonts w:ascii="Arial" w:hAnsi="Arial" w:cs="Arial"/>
          <w:color w:val="000000" w:themeColor="text1"/>
        </w:rPr>
        <w:t>3</w:t>
      </w:r>
      <w:r w:rsidRPr="000A52FB">
        <w:rPr>
          <w:rFonts w:ascii="Arial" w:hAnsi="Arial" w:cs="Arial"/>
          <w:color w:val="000000" w:themeColor="text1"/>
        </w:rPr>
        <w:t xml:space="preserve">, este presupuesto será aplicado para la realización de todas las actividades de los Regidores en el ejercicio que les confiere como obligaciones y facultades </w:t>
      </w:r>
      <w:r w:rsidRPr="000A52FB">
        <w:rPr>
          <w:rFonts w:ascii="Arial" w:hAnsi="Arial" w:cs="Arial"/>
          <w:color w:val="000000" w:themeColor="text1"/>
        </w:rPr>
        <w:lastRenderedPageBreak/>
        <w:t>la Ley Orgánica Municipal en su artículo 92 entre las que se destaca, ejercer la debida inspección y vigilancia, en los ramos a su cargo, formular al Ayuntamiento las propuestas de ordenamientos en asuntos municipales, ejercer las facultades de deliberación y decisión de los asuntos que le competen al Ayuntamiento, y colaborar en la elaboración de los presupuestos de ingresos y egresos del Municipio.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BC6A16"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 xml:space="preserve">Presidencia </w:t>
      </w:r>
      <w:r w:rsidR="00BC6A16">
        <w:rPr>
          <w:rFonts w:ascii="Arial" w:hAnsi="Arial" w:cs="Arial"/>
          <w:b/>
          <w:i/>
          <w:color w:val="000000" w:themeColor="text1"/>
        </w:rPr>
        <w:t>Municipal.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El presupuesto otorgado a la Presidencia Municipal para 201</w:t>
      </w:r>
      <w:r>
        <w:rPr>
          <w:rFonts w:ascii="Arial" w:hAnsi="Arial" w:cs="Arial"/>
          <w:color w:val="000000" w:themeColor="text1"/>
        </w:rPr>
        <w:t>3</w:t>
      </w:r>
      <w:r w:rsidRPr="000A52FB">
        <w:rPr>
          <w:rFonts w:ascii="Arial" w:hAnsi="Arial" w:cs="Arial"/>
          <w:color w:val="000000" w:themeColor="text1"/>
        </w:rPr>
        <w:t xml:space="preserve"> será de 2</w:t>
      </w:r>
      <w:r>
        <w:rPr>
          <w:rFonts w:ascii="Arial" w:hAnsi="Arial" w:cs="Arial"/>
          <w:color w:val="000000" w:themeColor="text1"/>
        </w:rPr>
        <w:t>5.9</w:t>
      </w:r>
      <w:r w:rsidRPr="000A52FB">
        <w:rPr>
          <w:rFonts w:ascii="Arial" w:hAnsi="Arial" w:cs="Arial"/>
          <w:color w:val="000000" w:themeColor="text1"/>
        </w:rPr>
        <w:t xml:space="preserve"> millones de pesos, y estará destinado a representación del Ayuntamiento.</w:t>
      </w:r>
    </w:p>
    <w:p w:rsidR="00271423" w:rsidRPr="000A52FB" w:rsidRDefault="00271423" w:rsidP="00271423">
      <w:pPr>
        <w:tabs>
          <w:tab w:val="left" w:pos="1524"/>
        </w:tabs>
        <w:autoSpaceDE w:val="0"/>
        <w:autoSpaceDN w:val="0"/>
        <w:adjustRightInd w:val="0"/>
        <w:spacing w:after="0" w:line="240" w:lineRule="auto"/>
        <w:jc w:val="both"/>
        <w:rPr>
          <w:rFonts w:ascii="Arial" w:hAnsi="Arial" w:cs="Arial"/>
          <w:color w:val="000000" w:themeColor="text1"/>
        </w:rPr>
      </w:pPr>
      <w:r w:rsidRPr="000A52FB">
        <w:rPr>
          <w:rFonts w:ascii="Arial" w:hAnsi="Arial" w:cs="Arial"/>
          <w:color w:val="000000" w:themeColor="text1"/>
        </w:rPr>
        <w:tab/>
      </w: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Sus recursos estarán principalmente enfocados a las siguientes acciones: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7"/>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Preservar y velar por la tranquilidad y el orden público y dictar las medidas que a su juicio demanden las circunstancias.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7"/>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Recibir, remitir, asesorar y dar respuesta a solicitudes ciudadanas a través de la Coordinación de Agenda y Seguimiento.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7"/>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Efectuar reuniones  de trabajo con Secretarios y Directores de los Institutos con el propósito de verificar el cumplimiento de los acuerdos de Gabinete y evaluar los avances de cada área de gobierno con fundamento en el Plan Municipal de Desarrollo.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7"/>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Dar seguimiento y respuesta a solicitudes ciudadanas captadas a través de la Dirección de Atención Ciudadana, enlaces y medios de comunicación.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Sindicatura</w:t>
      </w:r>
      <w:r w:rsidR="00045E14">
        <w:rPr>
          <w:rFonts w:ascii="Arial" w:hAnsi="Arial" w:cs="Arial"/>
          <w:b/>
          <w:i/>
          <w:color w:val="000000" w:themeColor="text1"/>
        </w:rPr>
        <w:t xml:space="preserve"> Municipal</w:t>
      </w:r>
      <w:r w:rsidRPr="000A52FB">
        <w:rPr>
          <w:rFonts w:ascii="Arial" w:hAnsi="Arial" w:cs="Arial"/>
          <w:b/>
          <w:i/>
          <w:color w:val="000000" w:themeColor="text1"/>
        </w:rPr>
        <w:t>.</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Tiene presupuestado para 201</w:t>
      </w:r>
      <w:r>
        <w:rPr>
          <w:rFonts w:ascii="Arial" w:hAnsi="Arial" w:cs="Arial"/>
          <w:color w:val="000000" w:themeColor="text1"/>
        </w:rPr>
        <w:t>3</w:t>
      </w:r>
      <w:r w:rsidRPr="000A52FB">
        <w:rPr>
          <w:rFonts w:ascii="Arial" w:hAnsi="Arial" w:cs="Arial"/>
          <w:color w:val="000000" w:themeColor="text1"/>
        </w:rPr>
        <w:t xml:space="preserve">, </w:t>
      </w:r>
      <w:r>
        <w:rPr>
          <w:rFonts w:ascii="Arial" w:hAnsi="Arial" w:cs="Arial"/>
          <w:color w:val="000000" w:themeColor="text1"/>
        </w:rPr>
        <w:t>38.0</w:t>
      </w:r>
      <w:r w:rsidRPr="000A52FB">
        <w:rPr>
          <w:rFonts w:ascii="Arial" w:hAnsi="Arial" w:cs="Arial"/>
          <w:color w:val="000000" w:themeColor="text1"/>
        </w:rPr>
        <w:t xml:space="preserve"> millones de pesos. Sus recursos serán aplicados para llevar a cabo todas las actividades y acciones encaminadas a la representación del Ayuntamiento ante toda clase de autoridades, y para dar cumplimiento en tiempo y forma a todos los trámites que requieran los juicios en que esté interesado el Municipio.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Las principales acciones establecidas son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Brindar un mejor servicio a la ciudadanía en los Juzgados Calificadores, realizar cursos de capacitación para el personal de Juzgados Calificadores en diferentes materias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Brindar una mejor atención a la ciudadanía en el Centro Municipal de Mediación y Conciliación mediante la capacitación del personal para mejorar su desempeño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Lograr convenios firmados como una solución de conflictos a través de la mediación y la conciliación</w:t>
      </w:r>
    </w:p>
    <w:p w:rsidR="00271423" w:rsidRPr="00BB1B42" w:rsidRDefault="00271423" w:rsidP="00BB1B42">
      <w:pPr>
        <w:pStyle w:val="Prrafodelista"/>
        <w:numPr>
          <w:ilvl w:val="0"/>
          <w:numId w:val="1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Crear e implementar la Sala de Calificación Oral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lastRenderedPageBreak/>
        <w:t>Analizar y emitir Proyecto de Estudio a los Ordenamientos Jurídicos  que actualicen el funcionamiento de la Administración Pública Municipal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Atender obligaciones derivadas de resoluciones judiciales y/o procedimientos legales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Agilizar la consulta al acervo histórico de la Sindicatura Municipal mediante la digitalización de los expedientes resguardados en el Archivo de la Sindicatura Municipal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Realizar las gestiones que se deriven de solicitudes de expropiaciones y afectaciones que formulan autoridades y particulares y</w:t>
      </w:r>
      <w:r w:rsidRPr="00BB1B42">
        <w:rPr>
          <w:color w:val="000000" w:themeColor="text1"/>
        </w:rPr>
        <w:t xml:space="preserve"> c</w:t>
      </w:r>
      <w:r w:rsidRPr="00BB1B42">
        <w:rPr>
          <w:rFonts w:ascii="Arial" w:hAnsi="Arial" w:cs="Arial"/>
          <w:color w:val="000000" w:themeColor="text1"/>
        </w:rPr>
        <w:t>elebrar Convenios sobre monto de la indemnización a los afectados por concepto de Expropiación o Afectación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Atender las peticiones de la comunidad presentadas al Síndico mediante acciones inmediatas de canalización o de gestión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 xml:space="preserve">Secretaría del H. </w:t>
      </w:r>
      <w:r w:rsidR="00045E14">
        <w:rPr>
          <w:rFonts w:ascii="Arial" w:hAnsi="Arial" w:cs="Arial"/>
          <w:b/>
          <w:i/>
          <w:color w:val="000000" w:themeColor="text1"/>
        </w:rPr>
        <w:t>Ayuntamiento</w:t>
      </w:r>
      <w:r w:rsidRPr="000A52FB">
        <w:rPr>
          <w:rFonts w:ascii="Arial" w:hAnsi="Arial" w:cs="Arial"/>
          <w:b/>
          <w:i/>
          <w:color w:val="000000" w:themeColor="text1"/>
        </w:rPr>
        <w:t>.</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La Secretaría del H. Ayuntamiento de Puebla contará con un presupuesto de </w:t>
      </w:r>
      <w:r>
        <w:rPr>
          <w:rFonts w:ascii="Arial" w:hAnsi="Arial" w:cs="Arial"/>
          <w:color w:val="000000" w:themeColor="text1"/>
        </w:rPr>
        <w:t>47.2</w:t>
      </w:r>
      <w:r w:rsidRPr="000A52FB">
        <w:rPr>
          <w:rFonts w:ascii="Arial" w:hAnsi="Arial" w:cs="Arial"/>
          <w:color w:val="000000" w:themeColor="text1"/>
        </w:rPr>
        <w:t xml:space="preserve"> millones de pesos, dicho recurso será destinado para dar cumplimiento dentro de los plazos establecidos por las leyes a las obligaciones y facultades suscritas en el artículo 138 de la Ley Orgánica Municipal, entre las cuales destacan las relacionadas con la expedición de las certificaciones y los documentos públicos que legalmente procedan, así como la validación de acuerdos y documentos oficiales que emanen del Ayuntamiento.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Las principales acciones establecidas son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9"/>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Atender, revisar y desahogar todo lo relativo a las sesiones de Cabildo a fin de dar cumplimiento a la Ley Orgánica Municipal y Código Reglamentario para 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9"/>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Certificar  documentos oficiales del H. Ayuntamiento que soliciten las Dependencias que conforman el H. Ayuntamiento o particulares, para dar certeza legal a los mismos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9"/>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Revisar y validar los convenios suscritos por el Presidente Municipal así como por las dependencias y organismos que lo soliciten para que los actos del Ayuntamiento estén apegados a la Ley.</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9"/>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Impartir justicia a través de juicios laborales y aprobar convenios laborales fuera de juicio.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9"/>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Gestionar  lo relativo a los asentamientos humanos irregulares para  la incorporación al desarrollo urbano del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9"/>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Recibir,  analizar y en su caso gestionar la documentación relativa al reconocimiento de lotes  en las colonias  incorporadas al desarrollo urbano del Municipio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9"/>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Brindar el servicio de consulta y/o acceso a la información del Archivo, a los diferentes usuarios que lo solicitan.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9"/>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Organizar el material cartográfico y fotográfico del Archivo Histórico Municipal para su control y preservación.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9"/>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Gestionar la restauración y encuadernación de volúmenes del acervo histórico, para su preservación.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9"/>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Seguir el programa de aplicación de Lineamientos Generales de Administración Documental en las Unidades Orgánicas del Municipio, a través del Comité Técnico de Archivos Administrativos y Semiactivos y su transferencia, en su caso, al Archivo Histórico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9"/>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Gestionar lo relativo a la escrituración de los inmuebles a favor del Ayuntamiento de conformidad con los procedimientos y la normatividad aplicable.</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19"/>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Gestionar, la administración, custodia y posesión, así como en casos que resulten procedentes la desafectación, desincorporación y enajenación de las áreas propiedad Municipal.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 xml:space="preserve">Tesorería </w:t>
      </w:r>
      <w:r w:rsidR="00045E14">
        <w:rPr>
          <w:rFonts w:ascii="Arial" w:hAnsi="Arial" w:cs="Arial"/>
          <w:b/>
          <w:i/>
          <w:color w:val="000000" w:themeColor="text1"/>
        </w:rPr>
        <w:t>Municipal.</w:t>
      </w:r>
      <w:r w:rsidRPr="000A52FB">
        <w:rPr>
          <w:rFonts w:ascii="Arial" w:hAnsi="Arial" w:cs="Arial"/>
          <w:b/>
          <w:i/>
          <w:color w:val="000000" w:themeColor="text1"/>
        </w:rPr>
        <w:t>.</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La Tesorería Municipal contará con un presupuesto de </w:t>
      </w:r>
      <w:r>
        <w:rPr>
          <w:rFonts w:ascii="Arial" w:hAnsi="Arial" w:cs="Arial"/>
          <w:color w:val="000000" w:themeColor="text1"/>
        </w:rPr>
        <w:t>355.3</w:t>
      </w:r>
      <w:r w:rsidRPr="000A52FB">
        <w:rPr>
          <w:rFonts w:ascii="Arial" w:hAnsi="Arial" w:cs="Arial"/>
          <w:color w:val="000000" w:themeColor="text1"/>
        </w:rPr>
        <w:t xml:space="preserve"> millones de pesos.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Las principales acciones son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Cumplir con los contratos de crédito celebrados que constituyen  la Deuda Pública del Municipio mediante el pago mensual de intereses y amortizaciones de capital para cumplir con las obligaciones del Municipio.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Proteger los pagos de intereses de cada uno de los créditos que constituyen la deuda pública del Municipio de Puebla mediante la confirmación de una operación de opción en el mercado de derivados (CAP) como cobertura de la tasa TIIE, para apegarnos al presupuesto de egresos del ejercicio fiscal vigente.</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Actualizar las calificaciones mediante la formalización de un contrato de asignación de la calificación de riesgo crediticio.</w:t>
      </w:r>
    </w:p>
    <w:p w:rsidR="00271423" w:rsidRPr="000A52FB" w:rsidRDefault="00271423" w:rsidP="00271423">
      <w:pPr>
        <w:autoSpaceDE w:val="0"/>
        <w:autoSpaceDN w:val="0"/>
        <w:adjustRightInd w:val="0"/>
        <w:spacing w:after="0" w:line="240" w:lineRule="auto"/>
        <w:ind w:firstLine="708"/>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Conciliar los registros contables y presupuestales de forma conjunta con la Dirección de Contabilidad, para la emisión de los reportes presupuestales conciliados como parte fundamental para la presentación de los estados financieros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lastRenderedPageBreak/>
        <w:t>Revisar y actualizar la normatividad presupuestal para la autorización del gasto público de la Administración Municipal 2011-2014 para su aprobación por parte de la Contraloría Municipal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color w:val="000000" w:themeColor="text1"/>
        </w:rPr>
      </w:pPr>
      <w:r w:rsidRPr="00BB1B42">
        <w:rPr>
          <w:rFonts w:ascii="Arial" w:hAnsi="Arial" w:cs="Arial"/>
          <w:color w:val="000000" w:themeColor="text1"/>
        </w:rPr>
        <w:t>Elaborar el anteproyecto del Presupuesto de Egresos del Ayuntamiento 2014 para su aprobación</w:t>
      </w:r>
      <w:r w:rsidRPr="00BB1B42">
        <w:rPr>
          <w:color w:val="000000" w:themeColor="text1"/>
        </w:rPr>
        <w:t xml:space="preserve"> </w:t>
      </w:r>
    </w:p>
    <w:p w:rsidR="00271423" w:rsidRPr="000A52FB" w:rsidRDefault="00271423" w:rsidP="00271423">
      <w:pPr>
        <w:autoSpaceDE w:val="0"/>
        <w:autoSpaceDN w:val="0"/>
        <w:adjustRightInd w:val="0"/>
        <w:spacing w:after="0" w:line="240" w:lineRule="auto"/>
        <w:jc w:val="both"/>
        <w:rPr>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Disponer de los recursos financieros para garantizar las solicitudes de recursos y órdenes de pago, tramitadas por las Dependencias y Entidades del H. Ayuntamiento.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 xml:space="preserve">Brindar información contable-financiera armonizada </w:t>
      </w:r>
      <w:r w:rsidR="00045E14" w:rsidRPr="00BB1B42">
        <w:rPr>
          <w:rFonts w:ascii="Arial" w:hAnsi="Arial" w:cs="Arial"/>
          <w:color w:val="000000" w:themeColor="text1"/>
        </w:rPr>
        <w:t xml:space="preserve">con los lineamientos establecidos por la Ley General de Contabilidad Gubernamental y las disposiciones emitidas por el Consejo Nacional de Armonización contable, </w:t>
      </w:r>
      <w:r w:rsidRPr="00BB1B42">
        <w:rPr>
          <w:rFonts w:ascii="Arial" w:hAnsi="Arial" w:cs="Arial"/>
          <w:color w:val="000000" w:themeColor="text1"/>
        </w:rPr>
        <w:t>mediante los Estados Financieros, para transparentar y por ende entregar cuentas claras al Órgano de Fiscalización Superior del Estado.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Emitir y notificar créditos fiscales y en caso de que no sean cubiertos en tiempo y forma, implementar el procedimiento administrativo de ejecución hasta la total recuperación del crédito.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 xml:space="preserve">Expedir registros catastrales mediante la impresión de la cartografía e información del padrón catastral </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 xml:space="preserve">Tramitar los oficios notariales para el pago del Impuesto sobre adquisición de Bienes Inmuebles así como la determinación del crédito fiscal correspondiente </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Seguimiento a la recaudación de ingresos propios ordinarios (Impuestos, Derechos, Productos y Aprovechamientos) mediante reportes de sistema y balanzas contables para el cumplimiento de la meta presupuestada.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color w:val="000000" w:themeColor="text1"/>
        </w:rPr>
      </w:pPr>
      <w:r w:rsidRPr="00BB1B42">
        <w:rPr>
          <w:rFonts w:ascii="Arial" w:hAnsi="Arial" w:cs="Arial"/>
          <w:color w:val="000000" w:themeColor="text1"/>
        </w:rPr>
        <w:t>Seguimiento a los ingresos diarios mediante reportes de caja para un mayor control del ingreso.</w:t>
      </w:r>
      <w:r w:rsidRPr="00BB1B42">
        <w:rPr>
          <w:color w:val="000000" w:themeColor="text1"/>
        </w:rPr>
        <w:t xml:space="preserve"> </w:t>
      </w:r>
    </w:p>
    <w:p w:rsidR="00271423" w:rsidRPr="000A52FB" w:rsidRDefault="00271423" w:rsidP="00271423">
      <w:pPr>
        <w:autoSpaceDE w:val="0"/>
        <w:autoSpaceDN w:val="0"/>
        <w:adjustRightInd w:val="0"/>
        <w:spacing w:after="0" w:line="240" w:lineRule="auto"/>
        <w:jc w:val="both"/>
        <w:rPr>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Apoyar a las Dependencias Administradoras de mercados municipales mediante la recuperación de plataformas y de espacios públicos para eficiente la adjudicación de los mismos y mejorar los procesos de administración.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Fiscalizar y vigilar establecimientos comerciales, industriales y de servicios, los Espectáculos Públicos y /o eventos promocionales y a los locatarios de los mercados, central e industrial de abasto mediante visitas de inspección y en su caso la aplicación de sanciones de acuerdo al Código Reglamentario Municipal de Puebla y Ley de Ingresos vigente.</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 xml:space="preserve">Atender las solicitudes de información pública que se registran en el sistema Infomex de la Unidad de Acceso a la Información Pública de la Tesorería Municipal, para dar </w:t>
      </w:r>
      <w:r w:rsidRPr="00BB1B42">
        <w:rPr>
          <w:rFonts w:ascii="Arial" w:hAnsi="Arial" w:cs="Arial"/>
          <w:color w:val="000000" w:themeColor="text1"/>
        </w:rPr>
        <w:lastRenderedPageBreak/>
        <w:t>cumplimiento a la Ley de Transparencia y Acceso a la Información Pública del Estado de Puebla,</w:t>
      </w:r>
      <w:r w:rsidRPr="00BB1B42">
        <w:rPr>
          <w:color w:val="000000" w:themeColor="text1"/>
        </w:rPr>
        <w:t xml:space="preserve"> </w:t>
      </w:r>
      <w:r w:rsidRPr="00BB1B42">
        <w:rPr>
          <w:rFonts w:ascii="Arial" w:hAnsi="Arial" w:cs="Arial"/>
          <w:color w:val="000000" w:themeColor="text1"/>
        </w:rPr>
        <w:t>Atender la herramienta metodológica del Programa de Reconocimiento al Fortalecimiento Institucional Municipal (REFIM),</w:t>
      </w:r>
      <w:r w:rsidRPr="00BB1B42">
        <w:rPr>
          <w:color w:val="000000" w:themeColor="text1"/>
        </w:rPr>
        <w:t xml:space="preserve"> i</w:t>
      </w:r>
      <w:r w:rsidRPr="00BB1B42">
        <w:rPr>
          <w:rFonts w:ascii="Arial" w:hAnsi="Arial" w:cs="Arial"/>
          <w:color w:val="000000" w:themeColor="text1"/>
        </w:rPr>
        <w:t>ntegrar en la herramienta del Sistema de Indicadores de desempeño (SINDES) la información financiera, mediante la recopilación y análisis de formularios generados en la Tesorería Municipal.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 xml:space="preserve">Atender las diversas auditorías internas y externas que le realizan al H. Ayuntamiento. </w:t>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0"/>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Implementar en cumplimiento con lo establecido en la Ley de Contabilidad Gubernamental y los lineamientos establecidos por el CONAC, la Armonización Contable, coordinando para tal efecto a todos los actores de la Administración Municipal involucrados.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 xml:space="preserve">Contraloría </w:t>
      </w:r>
      <w:r w:rsidR="00045E14">
        <w:rPr>
          <w:rFonts w:ascii="Arial" w:hAnsi="Arial" w:cs="Arial"/>
          <w:b/>
          <w:i/>
          <w:color w:val="000000" w:themeColor="text1"/>
        </w:rPr>
        <w:t xml:space="preserve">Municipal. </w:t>
      </w: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La Contraloría Municipal cuenta con recursos presupuestados por </w:t>
      </w:r>
      <w:r>
        <w:rPr>
          <w:rFonts w:ascii="Arial" w:hAnsi="Arial" w:cs="Arial"/>
          <w:color w:val="000000" w:themeColor="text1"/>
        </w:rPr>
        <w:t>27.5</w:t>
      </w:r>
      <w:r w:rsidRPr="000A52FB">
        <w:rPr>
          <w:rFonts w:ascii="Arial" w:hAnsi="Arial" w:cs="Arial"/>
          <w:color w:val="000000" w:themeColor="text1"/>
        </w:rPr>
        <w:t xml:space="preserve"> millones de pesos para el ejercicio 201</w:t>
      </w:r>
      <w:r>
        <w:rPr>
          <w:rFonts w:ascii="Arial" w:hAnsi="Arial" w:cs="Arial"/>
          <w:color w:val="000000" w:themeColor="text1"/>
        </w:rPr>
        <w:t>3</w:t>
      </w:r>
      <w:r w:rsidRPr="000A52FB">
        <w:rPr>
          <w:rFonts w:ascii="Arial" w:hAnsi="Arial" w:cs="Arial"/>
          <w:color w:val="000000" w:themeColor="text1"/>
        </w:rPr>
        <w:t>, las principales acciones son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1"/>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Verificar la correcta administración de los recursos humanos, materiales y financieros en todas las dependencias y entidades de la administración pública municipal.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1"/>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Registrar los Manuales Administrativos actualizados de las Dependencias y Entidades de la administración pública municipal.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1"/>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Iniciar formal procedimiento administrativo de responsabilidades a los (as) servidores  públicos municipales que no cumplan con diligencia sus funciones o que realicen actos u omisiones que impliquen responsabilidades en materia administrativa.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1"/>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Verificar que los (as) servidores públicos cumplan con la presentación vía internet o en formato impreso de la declaración patrimonial que corresponda y remitir el expediente de aquellos que no cumplan al Departamento de Responsabilidades para inicio de procedimiento.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1"/>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Participar en los actos de entrega-recepción, a fin de verificar en términos de la ley de responsabilidades de los servidores públicos del Estado de Puebla, garanticen la continuidad de la gestión pública municipal en forma transparente y con la información oportuna; y presenciar mediante actas administrativas circunstanciadas, los actos y hechos que con motivo de su actividad, requieren las áreas responsables de la Administración Pública Municipal, en términos de Ley.</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1"/>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Verificar la correcta administración de los recursos humanos, materiales y financieros en los Organismos Descentralizados.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1"/>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lastRenderedPageBreak/>
        <w:t>Realizar revisiones y verificaciones físicas y documentales a las obras  y servicios relacionados con la misma para que se ejecuten, terminen y entreguen conforme a los términos establecidos en el contrato y normatividad aplicable.</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1"/>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Asistir a las sesiones convocadas por el Comité de Obra Pública y Servicios relacionados del Municipio de Puebla, y de Adjudicaciones para dar seguimiento al cumplimiento de las determinaciones o acuerdos del mismo, durante 2013.</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1"/>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Auditar el proceso de Planeación, Programación y Presupuestación  de la Obra Pública Municipal 2013 de la Secretaría de Desarrollo Urbano y Obras Públicas, para verificar el cumplimiento de los procedimientos administrativos  para la elaboración de Expedientes Técnicos de acuerdo al Programa Anual de Obras 2013.</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1"/>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Coordinar la participación de las Dependencias del Ayuntamiento de Puebla en el Programa de Reconocimiento al Fortalecimiento Institucional Municipal REFIM.</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1"/>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Diagnosticar a las Dependencias y Entidades sobre sus trámites y servicios.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1"/>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Verificar documentalmente el cumplimiento de los programas y acciones de las Dependencias y Entidades del H. Ayuntamiento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1"/>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Atender y dar seguimiento a quejas por deficiencias en servicios públicos municipales, y denuncias por malas conductas de los servidores públicos, reportadas por los Inspectores Ciudadanos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 xml:space="preserve">Coordinación de Comunicación </w:t>
      </w:r>
      <w:r w:rsidR="00045E14">
        <w:rPr>
          <w:rFonts w:ascii="Arial" w:hAnsi="Arial" w:cs="Arial"/>
          <w:b/>
          <w:i/>
          <w:color w:val="000000" w:themeColor="text1"/>
        </w:rPr>
        <w:t>Social.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652756">
        <w:rPr>
          <w:rFonts w:ascii="Arial" w:hAnsi="Arial" w:cs="Arial"/>
          <w:color w:val="000000" w:themeColor="text1"/>
        </w:rPr>
        <w:t>Para 201</w:t>
      </w:r>
      <w:r w:rsidR="00652756">
        <w:rPr>
          <w:rFonts w:ascii="Arial" w:hAnsi="Arial" w:cs="Arial"/>
          <w:color w:val="000000" w:themeColor="text1"/>
        </w:rPr>
        <w:t>3</w:t>
      </w:r>
      <w:r w:rsidRPr="000A52FB">
        <w:rPr>
          <w:rFonts w:ascii="Arial" w:hAnsi="Arial" w:cs="Arial"/>
          <w:color w:val="000000" w:themeColor="text1"/>
        </w:rPr>
        <w:t xml:space="preserve"> cuenta con un recurso presupuestado de </w:t>
      </w:r>
      <w:r>
        <w:rPr>
          <w:rFonts w:ascii="Arial" w:hAnsi="Arial" w:cs="Arial"/>
          <w:color w:val="000000" w:themeColor="text1"/>
        </w:rPr>
        <w:t>90.9</w:t>
      </w:r>
      <w:r w:rsidRPr="000A52FB">
        <w:rPr>
          <w:rFonts w:ascii="Arial" w:hAnsi="Arial" w:cs="Arial"/>
          <w:color w:val="000000" w:themeColor="text1"/>
        </w:rPr>
        <w:t xml:space="preserve"> millones de pesos.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Las principales acciones son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2"/>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Realización y transmisión de promocionales en televisión.</w:t>
      </w:r>
    </w:p>
    <w:p w:rsidR="00271423" w:rsidRPr="000A52FB" w:rsidRDefault="00271423" w:rsidP="00271423">
      <w:pPr>
        <w:autoSpaceDE w:val="0"/>
        <w:autoSpaceDN w:val="0"/>
        <w:adjustRightInd w:val="0"/>
        <w:spacing w:after="0" w:line="240" w:lineRule="auto"/>
        <w:ind w:firstLine="708"/>
        <w:jc w:val="both"/>
        <w:rPr>
          <w:rFonts w:ascii="Arial" w:hAnsi="Arial" w:cs="Arial"/>
          <w:color w:val="000000" w:themeColor="text1"/>
        </w:rPr>
      </w:pPr>
    </w:p>
    <w:p w:rsidR="00271423" w:rsidRPr="00BB1B42" w:rsidRDefault="00271423" w:rsidP="00BB1B42">
      <w:pPr>
        <w:pStyle w:val="Prrafodelista"/>
        <w:numPr>
          <w:ilvl w:val="0"/>
          <w:numId w:val="22"/>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Realización y publicación de campañas promocionales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2"/>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Realización y transmisión de promocionales en radio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2"/>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Producción de cápsulas informativas para programación radiofónica.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2"/>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Producción de videos institucionales.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2"/>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 xml:space="preserve">Elaboración de reportes de monitoreo de la información más relevante a nivel municipal, estatal y nacional. </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lastRenderedPageBreak/>
        <w:t>Secretaría de Gobernación.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Para el 201</w:t>
      </w:r>
      <w:r>
        <w:rPr>
          <w:rFonts w:ascii="Arial" w:hAnsi="Arial" w:cs="Arial"/>
          <w:color w:val="000000" w:themeColor="text1"/>
        </w:rPr>
        <w:t>3</w:t>
      </w:r>
      <w:r w:rsidRPr="000A52FB">
        <w:rPr>
          <w:rFonts w:ascii="Arial" w:hAnsi="Arial" w:cs="Arial"/>
          <w:color w:val="000000" w:themeColor="text1"/>
        </w:rPr>
        <w:t xml:space="preserve"> la Secretaría de Gobernación tiene un presupuesto asignado de </w:t>
      </w:r>
      <w:r>
        <w:rPr>
          <w:rFonts w:ascii="Arial" w:hAnsi="Arial" w:cs="Arial"/>
          <w:color w:val="000000" w:themeColor="text1"/>
        </w:rPr>
        <w:t>83.0</w:t>
      </w:r>
      <w:r w:rsidRPr="000A52FB">
        <w:rPr>
          <w:rFonts w:ascii="Arial" w:hAnsi="Arial" w:cs="Arial"/>
          <w:color w:val="000000" w:themeColor="text1"/>
        </w:rPr>
        <w:t xml:space="preserve"> millones de pesos, dicho monto será aplicado por esta Secretaría en su objetivo principal que es el manejo político del Municipio, así como de dar atención y respuesta a la problemática político-social de los ciudadanos, de igual manera, controlar, identificar y analizar las organizaciones políticas y sociales de interés en el </w:t>
      </w:r>
      <w:r w:rsidR="009F5DE0">
        <w:rPr>
          <w:rFonts w:ascii="Arial" w:hAnsi="Arial" w:cs="Arial"/>
          <w:color w:val="000000" w:themeColor="text1"/>
        </w:rPr>
        <w:t>M</w:t>
      </w:r>
      <w:r w:rsidRPr="000A52FB">
        <w:rPr>
          <w:rFonts w:ascii="Arial" w:hAnsi="Arial" w:cs="Arial"/>
          <w:color w:val="000000" w:themeColor="text1"/>
        </w:rPr>
        <w:t>unicipio.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Dentro de sus principales acciones se encuentran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3"/>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Gestionar los trámites de comprobación de los recursos financieros de las Juntas Auxiliares.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3"/>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Atención a las solicitudes presentadas por Juntas Auxiliares, Inspectorías, Unidades Habitacionales, Colonias y Organizaciones Civiles.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3"/>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Suministro de cloro para el agua de pozos en las Juntas Auxiliares e Inspectorías.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3"/>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Conformación y renovación de Mesas Directivas de vecinos en las diversas Colonias, Unidades Habitacionales y Fraccionamientos del Municipio.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3"/>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Atención a las emergencias no médicas que surjan dentro del Municipio.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3"/>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Realizar operativos de seguridad durante las actividades en fechas conmemorativas en 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3"/>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Apoyo a damnificados por causa de algún siniestro.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p>
    <w:p w:rsidR="00271423" w:rsidRPr="0096567A" w:rsidRDefault="00271423" w:rsidP="00271423">
      <w:pPr>
        <w:autoSpaceDE w:val="0"/>
        <w:autoSpaceDN w:val="0"/>
        <w:adjustRightInd w:val="0"/>
        <w:spacing w:after="0" w:line="240" w:lineRule="auto"/>
        <w:jc w:val="both"/>
        <w:rPr>
          <w:rFonts w:ascii="Arial" w:hAnsi="Arial" w:cs="Arial"/>
          <w:b/>
          <w:i/>
          <w:color w:val="000000" w:themeColor="text1"/>
        </w:rPr>
      </w:pPr>
      <w:r w:rsidRPr="0096567A">
        <w:rPr>
          <w:rFonts w:ascii="Arial" w:hAnsi="Arial" w:cs="Arial"/>
          <w:b/>
          <w:i/>
          <w:color w:val="000000" w:themeColor="text1"/>
        </w:rPr>
        <w:t xml:space="preserve">Secretaría de Desarrollo Social y Participación </w:t>
      </w:r>
      <w:r w:rsidR="00045E14">
        <w:rPr>
          <w:rFonts w:ascii="Arial" w:hAnsi="Arial" w:cs="Arial"/>
          <w:b/>
          <w:i/>
          <w:color w:val="000000" w:themeColor="text1"/>
        </w:rPr>
        <w:t>Ciudadana.</w:t>
      </w:r>
    </w:p>
    <w:p w:rsidR="00271423" w:rsidRPr="0096567A" w:rsidRDefault="00271423" w:rsidP="00271423">
      <w:pPr>
        <w:autoSpaceDE w:val="0"/>
        <w:autoSpaceDN w:val="0"/>
        <w:adjustRightInd w:val="0"/>
        <w:spacing w:after="0" w:line="240" w:lineRule="auto"/>
        <w:jc w:val="both"/>
        <w:rPr>
          <w:rFonts w:ascii="Arial" w:hAnsi="Arial" w:cs="Arial"/>
          <w:color w:val="000000" w:themeColor="text1"/>
        </w:rPr>
      </w:pPr>
    </w:p>
    <w:p w:rsidR="00271423" w:rsidRPr="0096567A" w:rsidRDefault="00271423" w:rsidP="00BB1B42">
      <w:pPr>
        <w:autoSpaceDE w:val="0"/>
        <w:autoSpaceDN w:val="0"/>
        <w:adjustRightInd w:val="0"/>
        <w:spacing w:after="0" w:line="240" w:lineRule="auto"/>
        <w:ind w:firstLine="708"/>
        <w:jc w:val="both"/>
        <w:rPr>
          <w:rFonts w:ascii="Arial" w:hAnsi="Arial" w:cs="Arial"/>
          <w:color w:val="000000" w:themeColor="text1"/>
        </w:rPr>
      </w:pPr>
      <w:r w:rsidRPr="0096567A">
        <w:rPr>
          <w:rFonts w:ascii="Arial" w:hAnsi="Arial" w:cs="Arial"/>
          <w:color w:val="000000" w:themeColor="text1"/>
        </w:rPr>
        <w:t>Tendrá un importe presupuestado de 48.6 millones de pesos, siendo la Dependencia encargada de generar una política social integral con oportunidades de desarrollo y crecimiento de la infraestructura básica en las comunidades, la capacitación para el trabajo, el mejoramiento del entorno urbano, la consolidación del patrimonio en relación con la sociedad que lo rodea y el ambiente en que vive.</w:t>
      </w:r>
    </w:p>
    <w:p w:rsidR="00271423" w:rsidRPr="0096567A" w:rsidRDefault="00271423" w:rsidP="00271423">
      <w:pPr>
        <w:autoSpaceDE w:val="0"/>
        <w:autoSpaceDN w:val="0"/>
        <w:adjustRightInd w:val="0"/>
        <w:spacing w:after="0" w:line="240" w:lineRule="auto"/>
        <w:jc w:val="both"/>
        <w:rPr>
          <w:rFonts w:ascii="Arial" w:hAnsi="Arial" w:cs="Arial"/>
          <w:color w:val="000000" w:themeColor="text1"/>
        </w:rPr>
      </w:pPr>
    </w:p>
    <w:p w:rsidR="00271423" w:rsidRPr="00312005" w:rsidRDefault="00271423" w:rsidP="00BB1B42">
      <w:pPr>
        <w:autoSpaceDE w:val="0"/>
        <w:autoSpaceDN w:val="0"/>
        <w:adjustRightInd w:val="0"/>
        <w:spacing w:after="0" w:line="240" w:lineRule="auto"/>
        <w:ind w:firstLine="708"/>
        <w:jc w:val="both"/>
        <w:rPr>
          <w:rFonts w:ascii="Arial" w:hAnsi="Arial" w:cs="Arial"/>
          <w:color w:val="000000" w:themeColor="text1"/>
          <w:highlight w:val="red"/>
        </w:rPr>
      </w:pPr>
      <w:r w:rsidRPr="0096567A">
        <w:rPr>
          <w:rFonts w:ascii="Arial" w:hAnsi="Arial" w:cs="Arial"/>
          <w:color w:val="000000" w:themeColor="text1"/>
        </w:rPr>
        <w:t>Las principales acciones son las siguientes</w:t>
      </w:r>
      <w:r w:rsidRPr="00ED65FC">
        <w:rPr>
          <w:rFonts w:ascii="Arial" w:hAnsi="Arial" w:cs="Arial"/>
          <w:color w:val="000000" w:themeColor="text1"/>
        </w:rPr>
        <w:t>:</w:t>
      </w:r>
    </w:p>
    <w:p w:rsidR="00271423" w:rsidRPr="00312005" w:rsidRDefault="00271423" w:rsidP="00271423">
      <w:pPr>
        <w:autoSpaceDE w:val="0"/>
        <w:autoSpaceDN w:val="0"/>
        <w:adjustRightInd w:val="0"/>
        <w:spacing w:after="0" w:line="240" w:lineRule="auto"/>
        <w:jc w:val="both"/>
        <w:rPr>
          <w:rFonts w:ascii="Arial" w:hAnsi="Arial" w:cs="Arial"/>
          <w:color w:val="000000" w:themeColor="text1"/>
          <w:highlight w:val="red"/>
        </w:rPr>
      </w:pPr>
    </w:p>
    <w:p w:rsidR="00271423" w:rsidRPr="0096567A"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4"/>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Implementar acciones de obra prioritarias, mediante la aplicación del Programa Construyamos Juntos, para favorecer a las personas que habitan en zonas marginadas</w:t>
      </w:r>
    </w:p>
    <w:p w:rsidR="00271423" w:rsidRPr="0096567A"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4"/>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 xml:space="preserve">Fortalecer el capital social a través del desarrollo de capacidades individuales y comunitarias, promoción de la equidad de género, prevención de la violencia familiar y comunitaria y fomento a la organización y participación social </w:t>
      </w:r>
    </w:p>
    <w:p w:rsidR="00271423" w:rsidRPr="0096567A"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4"/>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Implementar el Programa Escuela Digna para mejorar la infraestructura de servicios escolares con espacios dignos y seguros</w:t>
      </w:r>
    </w:p>
    <w:p w:rsidR="00271423" w:rsidRPr="00ED65FC"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4"/>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Realizar Eventos en los diferentes espacios del municipio a través del Programa Rescate de Espacios Públicos</w:t>
      </w:r>
    </w:p>
    <w:p w:rsidR="00271423" w:rsidRPr="00312005" w:rsidRDefault="00271423" w:rsidP="00271423">
      <w:pPr>
        <w:autoSpaceDE w:val="0"/>
        <w:autoSpaceDN w:val="0"/>
        <w:adjustRightInd w:val="0"/>
        <w:spacing w:after="0" w:line="240" w:lineRule="auto"/>
        <w:jc w:val="both"/>
        <w:rPr>
          <w:rFonts w:ascii="Arial" w:hAnsi="Arial" w:cs="Arial"/>
          <w:color w:val="000000" w:themeColor="text1"/>
          <w:highlight w:val="red"/>
        </w:rPr>
      </w:pPr>
    </w:p>
    <w:p w:rsidR="00271423" w:rsidRPr="00BB1B42" w:rsidRDefault="00271423" w:rsidP="00BB1B42">
      <w:pPr>
        <w:pStyle w:val="Prrafodelista"/>
        <w:numPr>
          <w:ilvl w:val="0"/>
          <w:numId w:val="24"/>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Fortalecer el desarrollo social comunitario a través de los Centros de Desarrollo Comunitario Hábitat con acciones de colaboración con institutos municipales, e instancias públicas y privadas, oferta de servicios, encuentros, mantenimiento, equipamiento y regulaciones de estatus legal</w:t>
      </w:r>
    </w:p>
    <w:p w:rsidR="00271423" w:rsidRPr="00ED65FC"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4"/>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Crear redes de mujeres mediante el Programa de Atención y Desarrollo Integral de las Mujeres del Municipio de Puebla, a través de capacitación y asesoría en defensa y ejercicio de los derechos de las mujeres</w:t>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4"/>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Impulsar el Programa Municipal para la igualdad entre Mujeres y Hombres, que promueva la equidad de género.</w:t>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4"/>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Implementar el programa complementario de mejora a la vivienda</w:t>
      </w:r>
      <w:r w:rsidR="00045E14" w:rsidRPr="00BB1B42">
        <w:rPr>
          <w:rFonts w:ascii="Arial" w:hAnsi="Arial" w:cs="Arial"/>
          <w:color w:val="000000" w:themeColor="text1"/>
        </w:rPr>
        <w:t>.</w:t>
      </w:r>
    </w:p>
    <w:p w:rsidR="00045E14" w:rsidRDefault="00045E14"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4"/>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Implementar el programa 3x1 para impulsar la participación de inmigrantes radicados en EEUU, en apoyo a sus localidades mediante la conformación de clubes y proyectos</w:t>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Secretaría de Desarrollo Urbano y Obras</w:t>
      </w:r>
      <w:r w:rsidR="00045E14">
        <w:rPr>
          <w:rFonts w:ascii="Arial" w:hAnsi="Arial" w:cs="Arial"/>
          <w:b/>
          <w:i/>
          <w:color w:val="000000" w:themeColor="text1"/>
        </w:rPr>
        <w:t xml:space="preserve"> Públicas.</w:t>
      </w: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Su presupuesto autorizado para 201</w:t>
      </w:r>
      <w:r>
        <w:rPr>
          <w:rFonts w:ascii="Arial" w:hAnsi="Arial" w:cs="Arial"/>
          <w:color w:val="000000" w:themeColor="text1"/>
        </w:rPr>
        <w:t>3</w:t>
      </w:r>
      <w:r w:rsidRPr="000A52FB">
        <w:rPr>
          <w:rFonts w:ascii="Arial" w:hAnsi="Arial" w:cs="Arial"/>
          <w:color w:val="000000" w:themeColor="text1"/>
        </w:rPr>
        <w:t xml:space="preserve"> asciende a la cantidad de </w:t>
      </w:r>
      <w:r>
        <w:rPr>
          <w:rFonts w:ascii="Arial" w:hAnsi="Arial" w:cs="Arial"/>
          <w:color w:val="000000" w:themeColor="text1"/>
        </w:rPr>
        <w:t>601.8</w:t>
      </w:r>
      <w:r w:rsidRPr="000A52FB">
        <w:rPr>
          <w:rFonts w:ascii="Arial" w:hAnsi="Arial" w:cs="Arial"/>
          <w:color w:val="000000" w:themeColor="text1"/>
        </w:rPr>
        <w:t xml:space="preserve"> millones de pesos importe que será canalizado a la realización de obras para mejorar los servicios y el sistema de vida de la ciudadanía.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Las principales acciones son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5"/>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Realizar la construcción de  obras de Espacios Educativos en el Municipio de Puebla</w:t>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5"/>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Programa de Bacheo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5"/>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Programa de Relaminación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5"/>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Realizar obras  de construcción de alcantarillado sanitario del Municipio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5"/>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Obras de Mantenimiento al Centro Histórico mediante la realización de acciones de intervención de calles, banquetas y guarniciones, arroyo vehicular, rehabilitación de fachadas y mejoramiento de mobiliario urbano para el progreso de la imagen urbana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5"/>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 xml:space="preserve">Realizar la pavimentación de  calles de concreto hidráulico. </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5"/>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Construcción y/o rehabilitación de espacios públicos (Unidades habitacionales, instalaciones deportivas, parques y similares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5"/>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Construcción de Gimnasios al aire libre</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5"/>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Seguimiento del Plan de Regeneración y/o redensificación  urbana de la Zona de Monumentos y su entorno en la ciudad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r w:rsidRPr="000A52FB">
        <w:rPr>
          <w:rFonts w:ascii="Arial" w:hAnsi="Arial" w:cs="Arial"/>
          <w:b/>
          <w:i/>
          <w:color w:val="000000" w:themeColor="text1"/>
        </w:rPr>
        <w:t>Secretaría de Medio Ambiente y Servicios</w:t>
      </w:r>
      <w:r w:rsidR="00045E14">
        <w:rPr>
          <w:rFonts w:ascii="Arial" w:hAnsi="Arial" w:cs="Arial"/>
          <w:b/>
          <w:i/>
          <w:color w:val="000000" w:themeColor="text1"/>
        </w:rPr>
        <w:t xml:space="preserve"> Públicos.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El presupuesto 2013 autorizado para esta Secretaría es de 490.7 millones de pesos.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Las principales acciones son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Pago a Comisión Federal de Electricidad (CFE) por concepto de energía para el alumbrado público del Municipio.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Mejorar la imagen urbana de parques, jardines y plazas mediante el equipamiento de infraestructura de acuerdo a su función social.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Mantenimiento, rehabilitación y conservación de las fuentes y astas banderas  del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Implementar el servicio de vacunación en fauna canina y felina del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Acciones de mantenimiento, conservación, relaminación y creación de nuevos espacios en el Panteón Municipal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Retirar los anuncios y estructuras publicitarias que incumplan con el Código Reglamentario (azoteas, plazas comerciales y centro histórico)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6"/>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Incorporar al municipio el consumo y mantenimiento de la red de  iluminación pública de las colonias y fraccionamientos en régimen de propiedad y condominio</w:t>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6"/>
        </w:numPr>
        <w:autoSpaceDE w:val="0"/>
        <w:autoSpaceDN w:val="0"/>
        <w:adjustRightInd w:val="0"/>
        <w:spacing w:after="0" w:line="240" w:lineRule="auto"/>
        <w:jc w:val="both"/>
        <w:rPr>
          <w:rFonts w:ascii="Arial" w:hAnsi="Arial" w:cs="Arial"/>
          <w:b/>
          <w:i/>
          <w:color w:val="000000" w:themeColor="text1"/>
        </w:rPr>
      </w:pPr>
      <w:r w:rsidRPr="00BB1B42">
        <w:rPr>
          <w:rFonts w:ascii="Arial" w:hAnsi="Arial" w:cs="Arial"/>
          <w:color w:val="000000" w:themeColor="text1"/>
        </w:rPr>
        <w:t>Construcción y Equipamiento del Bioparque La Calera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i/>
          <w:color w:val="000000" w:themeColor="text1"/>
        </w:rPr>
      </w:pPr>
      <w:r w:rsidRPr="000A52FB">
        <w:rPr>
          <w:rFonts w:ascii="Arial" w:hAnsi="Arial" w:cs="Arial"/>
          <w:b/>
          <w:i/>
          <w:color w:val="000000" w:themeColor="text1"/>
        </w:rPr>
        <w:t xml:space="preserve">Secretaría de Desarrollo Económico, Turismo y </w:t>
      </w:r>
      <w:r w:rsidR="00045E14">
        <w:rPr>
          <w:rFonts w:ascii="Arial" w:hAnsi="Arial" w:cs="Arial"/>
          <w:b/>
          <w:i/>
          <w:color w:val="000000" w:themeColor="text1"/>
        </w:rPr>
        <w:t>Competitividad.</w:t>
      </w:r>
    </w:p>
    <w:p w:rsidR="00271423" w:rsidRPr="000A52FB" w:rsidRDefault="00271423" w:rsidP="00271423">
      <w:pPr>
        <w:autoSpaceDE w:val="0"/>
        <w:autoSpaceDN w:val="0"/>
        <w:adjustRightInd w:val="0"/>
        <w:spacing w:after="0" w:line="240" w:lineRule="auto"/>
        <w:jc w:val="both"/>
        <w:rPr>
          <w:rFonts w:ascii="Arial" w:hAnsi="Arial" w:cs="Arial"/>
          <w:i/>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La dependencia </w:t>
      </w:r>
      <w:r>
        <w:rPr>
          <w:rFonts w:ascii="Arial" w:hAnsi="Arial" w:cs="Arial"/>
          <w:color w:val="000000" w:themeColor="text1"/>
        </w:rPr>
        <w:t xml:space="preserve">en el 2013 </w:t>
      </w:r>
      <w:r w:rsidRPr="000A52FB">
        <w:rPr>
          <w:rFonts w:ascii="Arial" w:hAnsi="Arial" w:cs="Arial"/>
          <w:color w:val="000000" w:themeColor="text1"/>
        </w:rPr>
        <w:t xml:space="preserve">contará con </w:t>
      </w:r>
      <w:r>
        <w:rPr>
          <w:rFonts w:ascii="Arial" w:hAnsi="Arial" w:cs="Arial"/>
          <w:color w:val="000000" w:themeColor="text1"/>
        </w:rPr>
        <w:t>63.9</w:t>
      </w:r>
      <w:r w:rsidRPr="000A52FB">
        <w:rPr>
          <w:rFonts w:ascii="Arial" w:hAnsi="Arial" w:cs="Arial"/>
          <w:color w:val="000000" w:themeColor="text1"/>
        </w:rPr>
        <w:t xml:space="preserve"> millones de pesos, que serán destinados a establecer nuevas estrategias que permitan incrementar la inversión productiva, diversificar las actividades económicas del municipio, de manera que se genere el mayor bienestar posible para los poblanos; comprometidos con un desarrollo de mediano y largo plazo, que contemple la generación de más y mejores empleos, con mayores ingresos y oportunidades. </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Las principales acciones son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7"/>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Programa de Modernización de mercados municipales y de apoyo, mediante acciones de profesionalización, marketing, promoción y de regularización administrativa en función de un mayor desarrollo económico en éstos y para ofrecer un servicio público de calidad a la ciudadanía.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7"/>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Desarrollo de acciones promocionales, audiovisuales, electrónicos así como participación en eventos, ferias y congresos que permitan posicionar a la ciudad de Puebla como un destino competitivo en los distintos segmentos de la actividad turística.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7"/>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Gestionar acciones de mejora de infraestructura turística de la ciudad de Puebla con la finalidad de atender a mayor turismo nacional e internacional.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7"/>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Implementar acciones encaminadas a la planeación de Ciudades del Diseño y otros Sectores Estratégicos.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7"/>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Impulsar a través de apoyos económicos a nuevos emprendedores para fomentar el autoempleo, la creación de microempresas y la generación de cadenas de valor para la ciudad y zona metropolitana de Puebla. Crear oportunidades para MyPIMES y acercar a los comerciantes con empresas tradicionales.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7"/>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Desarrollar actividades implementadas en el marco del Programa Mexicano de Hermanamientos y Cooperación Internacional Descentralizada como receptor y oferente,  así como fungir como responsable de identificación de Fondos Internacionales, en particular acciones encaminadas a que en Puebla se adopten y se avance en la consecución de los Objetivos de Milenio y los rubros considerados por el Presidente como de atención prioritaria (Seguridad Pública, Medio Ambiente, Educación y Turismo).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7"/>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Brindar apoyos para el impulso y fortalecimiento de empresas poblanas que hayan considerado factores de innovación en sus procesos, a través de instancia ciudadana que permita desarrollar sinergias en pro del desarrollo económico de la ciudad.</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Secretaría de Administración y Tecnologías de la</w:t>
      </w:r>
      <w:r w:rsidR="00045E14">
        <w:rPr>
          <w:rFonts w:ascii="Arial" w:hAnsi="Arial" w:cs="Arial"/>
          <w:b/>
          <w:i/>
          <w:color w:val="000000" w:themeColor="text1"/>
        </w:rPr>
        <w:t xml:space="preserve"> Información.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Para el año 201</w:t>
      </w:r>
      <w:r w:rsidR="00BB1B42">
        <w:rPr>
          <w:rFonts w:ascii="Arial" w:hAnsi="Arial" w:cs="Arial"/>
          <w:color w:val="000000" w:themeColor="text1"/>
        </w:rPr>
        <w:t>3</w:t>
      </w:r>
      <w:r w:rsidRPr="000A52FB">
        <w:rPr>
          <w:rFonts w:ascii="Arial" w:hAnsi="Arial" w:cs="Arial"/>
          <w:color w:val="000000" w:themeColor="text1"/>
        </w:rPr>
        <w:t xml:space="preserve"> esta Secretaría dispondrá de un presupuesto de </w:t>
      </w:r>
      <w:r>
        <w:rPr>
          <w:rFonts w:ascii="Arial" w:hAnsi="Arial" w:cs="Arial"/>
          <w:color w:val="000000" w:themeColor="text1"/>
        </w:rPr>
        <w:t>507.9</w:t>
      </w:r>
      <w:r w:rsidRPr="000A52FB">
        <w:rPr>
          <w:rFonts w:ascii="Arial" w:hAnsi="Arial" w:cs="Arial"/>
          <w:color w:val="000000" w:themeColor="text1"/>
        </w:rPr>
        <w:t xml:space="preserve"> millones de pesos.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Facultada en operar y controlar las partidas centralizadas del gasto operativo junto con la Tesorería Municipal, como son los servicios personales a través de la nómina, la adquisición de materiales y suministros como los combustibles, patrullas, equipo de computo y material de oficina, todo esto con estricto apego a la Ley de Adquisiciones y Arrendamientos del Estado de Puebla. Asimismo, están bajo su responsabilidad los servicios básicos del Ayuntamiento.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lastRenderedPageBreak/>
        <w:t>Las principales acciones son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Atender las necesidades de suministro de combustible para los vehículos oficiales de las dependencias.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Dotar de espacios físicos a las áreas del Ayuntamiento a través del arrendamiento de inmuebles.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Seguimiento al gasto en servicios del personal.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Mantenimiento preventivo y correctivo de vehículos.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Proporcionar servicio de comunicación vía voz, datos y video.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Proporcionar soporte técnico y mantenimiento al software y hardware del municipio, particularmente el soporte técnico requerido para la implementación del Sistema  SUMA-SAP armonizado.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1B42" w:rsidRDefault="00271423" w:rsidP="00BB1B42">
      <w:pPr>
        <w:pStyle w:val="Prrafodelista"/>
        <w:numPr>
          <w:ilvl w:val="0"/>
          <w:numId w:val="28"/>
        </w:numPr>
        <w:autoSpaceDE w:val="0"/>
        <w:autoSpaceDN w:val="0"/>
        <w:adjustRightInd w:val="0"/>
        <w:spacing w:after="0" w:line="240" w:lineRule="auto"/>
        <w:jc w:val="both"/>
        <w:rPr>
          <w:rFonts w:ascii="Arial" w:hAnsi="Arial" w:cs="Arial"/>
          <w:color w:val="000000" w:themeColor="text1"/>
        </w:rPr>
      </w:pPr>
      <w:r w:rsidRPr="00BB1B42">
        <w:rPr>
          <w:rFonts w:ascii="Arial" w:hAnsi="Arial" w:cs="Arial"/>
          <w:color w:val="000000" w:themeColor="text1"/>
        </w:rPr>
        <w:t>Atender las requisiciones en material de consumibles, papelería y limpieza solicitadas por las dependencias.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BB1B42" w:rsidRDefault="00BB1B42" w:rsidP="00271423">
      <w:pPr>
        <w:autoSpaceDE w:val="0"/>
        <w:autoSpaceDN w:val="0"/>
        <w:adjustRightInd w:val="0"/>
        <w:spacing w:after="0" w:line="240" w:lineRule="auto"/>
        <w:jc w:val="both"/>
        <w:rPr>
          <w:rFonts w:ascii="Arial" w:hAnsi="Arial" w:cs="Arial"/>
          <w:b/>
          <w:i/>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 xml:space="preserve">Secretaría de Seguridad Pública y Tránsito </w:t>
      </w:r>
      <w:r w:rsidR="00045E14">
        <w:rPr>
          <w:rFonts w:ascii="Arial" w:hAnsi="Arial" w:cs="Arial"/>
          <w:b/>
          <w:i/>
          <w:color w:val="000000" w:themeColor="text1"/>
        </w:rPr>
        <w:t>Municipal.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Esta Secretaría tiene como objetivo, elevar los niveles de seguridad, a fin de brindar confianza a los poblanos, a través de la combinación de los insumos necesarios: personal capacitado, coordinación institucional y el equipo de calidad necesario, otorgando respuestas efectivas e involucrando de igual forma a la ciudadanía para lograr un ambiente de tranquilidad, asegurando su integridad y patrimonio. </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r w:rsidRPr="000A52FB">
        <w:rPr>
          <w:rFonts w:ascii="Arial" w:hAnsi="Arial" w:cs="Arial"/>
          <w:color w:val="000000" w:themeColor="text1"/>
        </w:rPr>
        <w:t xml:space="preserve">Para lograr lo anterior este año se ha otorgado a la Secretaría un presupuesto de </w:t>
      </w:r>
      <w:r>
        <w:rPr>
          <w:rFonts w:ascii="Arial" w:hAnsi="Arial" w:cs="Arial"/>
          <w:color w:val="000000" w:themeColor="text1"/>
        </w:rPr>
        <w:t>535.8</w:t>
      </w:r>
      <w:r w:rsidRPr="000A52FB">
        <w:rPr>
          <w:rFonts w:ascii="Arial" w:hAnsi="Arial" w:cs="Arial"/>
          <w:color w:val="000000" w:themeColor="text1"/>
        </w:rPr>
        <w:t xml:space="preserve"> millones de pesos.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BB1B42">
      <w:pPr>
        <w:autoSpaceDE w:val="0"/>
        <w:autoSpaceDN w:val="0"/>
        <w:adjustRightInd w:val="0"/>
        <w:spacing w:after="0" w:line="240" w:lineRule="auto"/>
        <w:ind w:firstLine="360"/>
        <w:jc w:val="both"/>
        <w:rPr>
          <w:rFonts w:ascii="Arial" w:hAnsi="Arial" w:cs="Arial"/>
          <w:color w:val="000000" w:themeColor="text1"/>
        </w:rPr>
      </w:pPr>
      <w:r w:rsidRPr="000A52FB">
        <w:rPr>
          <w:rFonts w:ascii="Arial" w:hAnsi="Arial" w:cs="Arial"/>
          <w:color w:val="000000" w:themeColor="text1"/>
        </w:rPr>
        <w:t>Las principales acciones son las siguientes:</w:t>
      </w:r>
    </w:p>
    <w:p w:rsidR="00045E14" w:rsidRPr="000A52FB" w:rsidRDefault="00045E14"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6"/>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Continuar con la Implementación del proyecto tecnológico para incrementar en un 300 %  el sistema de monitoreo ciudadano en 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6"/>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Adquirir e implementar un sistema para la generación de archivos sobre redes delictivas por medio de  la interconexión de vínculos  de información a fin de contar con una herramienta precisa para una correcta toma de decisiones.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6"/>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Integrar las Plataformas de Radiocomunicación (Tetra/Icom) de la SSPTM por medio de la adquisición de  tecnología de vanguardia a fin de mejorar la capacidad de respuesta de elementos de Seguridad Pública ante eventos delictivos.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6"/>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el mantenimiento de la red semafórica en 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6"/>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Implementar el programa de colonos alerta en las Unidades Habitacionales, Juntas Auxiliares y Colonias a través de capacitaciones vecinales con temas de prevención del delito en 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6"/>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Vigilar  y verificar  la organización e implementación de la segunda etapa del proyecto SUMATE en las diferentes colonias del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6"/>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Colaborar con el programa alcoholímetro colegiado para sensibilizar  a la ciudadanía  invitando a personas en general a fungir como observadores de la realización de operativos en calles, avenidas designadas por la Dirección de Tránsito Municipal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6"/>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Impartir curso básico de formación inicial a los aspirantes que desean formar parte de la SSPyTM.</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6"/>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Gestionar y apoyar el desempeño de las tareas de capacitación y desarrollo profesional dirigidas a los elementos de la SSPyTM de manera permanente.</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6"/>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Enviar a los elementos a evaluaciones integrales de control de confianza, para cumplir con el Anexo Técnico del SUBSEMUN.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6"/>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Adquirir chalecos antibalas para el personal operativo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6"/>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Dotar de equipo de protección y uniformes al personal de la SSPyTM</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6"/>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Capacitar al personal de la Unidad de Asuntos Internos en los aspectos éticos y técnicos para el mejor desarrollo de sus funciones a través de la realización de cursos de capacitación.</w:t>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6"/>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Lograr la Certificación Avanzada  ante la Comisión de Acreditación de Agencias de Seguridad Pública (C.A.L.E.A.) a través del cumplimiento de los estándares que se requieren para la obtención de la acreditación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856390" w:rsidRDefault="00856390" w:rsidP="00271423">
      <w:pPr>
        <w:autoSpaceDE w:val="0"/>
        <w:autoSpaceDN w:val="0"/>
        <w:adjustRightInd w:val="0"/>
        <w:spacing w:after="0" w:line="240" w:lineRule="auto"/>
        <w:jc w:val="both"/>
        <w:rPr>
          <w:rFonts w:ascii="Arial" w:hAnsi="Arial" w:cs="Arial"/>
          <w:b/>
          <w:i/>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 xml:space="preserve">Sistema Municipal </w:t>
      </w:r>
      <w:r w:rsidR="00045E14">
        <w:rPr>
          <w:rFonts w:ascii="Arial" w:hAnsi="Arial" w:cs="Arial"/>
          <w:b/>
          <w:i/>
          <w:color w:val="000000" w:themeColor="text1"/>
        </w:rPr>
        <w:t>DIF.</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El Sistema Municipal DIF </w:t>
      </w:r>
      <w:r>
        <w:rPr>
          <w:rFonts w:ascii="Arial" w:hAnsi="Arial" w:cs="Arial"/>
          <w:color w:val="000000" w:themeColor="text1"/>
        </w:rPr>
        <w:t xml:space="preserve">en 2013 </w:t>
      </w:r>
      <w:r w:rsidRPr="000A52FB">
        <w:rPr>
          <w:rFonts w:ascii="Arial" w:hAnsi="Arial" w:cs="Arial"/>
          <w:color w:val="000000" w:themeColor="text1"/>
        </w:rPr>
        <w:t xml:space="preserve">recibe recursos por </w:t>
      </w:r>
      <w:r>
        <w:rPr>
          <w:rFonts w:ascii="Arial" w:hAnsi="Arial" w:cs="Arial"/>
          <w:color w:val="000000" w:themeColor="text1"/>
        </w:rPr>
        <w:t>76</w:t>
      </w:r>
      <w:r w:rsidRPr="000A52FB">
        <w:rPr>
          <w:rFonts w:ascii="Arial" w:hAnsi="Arial" w:cs="Arial"/>
          <w:color w:val="000000" w:themeColor="text1"/>
        </w:rPr>
        <w:t xml:space="preserve"> millones de pesos, los cuales serán destinados a realizar acciones encaminadas a la prevención y atención de la salud física y mental de la población marginada y de los grupos vulnerables.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r w:rsidRPr="000A52FB">
        <w:rPr>
          <w:rFonts w:ascii="Arial" w:hAnsi="Arial" w:cs="Arial"/>
          <w:color w:val="000000" w:themeColor="text1"/>
        </w:rPr>
        <w:t>Las principales acciones son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el Circuito de Integración Familiar Itinerante  (Caravana  por la Familia) en 14 zonas vulnerables del Municipio de Puebla en donde se identifica por alta concentración demográfica y altos índices delictivos. (Agenda desde lo local)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lastRenderedPageBreak/>
        <w:t>Impartir talleres de capacitación para el autoempleo y el desarrollo de la Empresa Familiar a mujeres con espíritu emprendedor y rasgos culturales de corresponsabilidad en el Centro DIF de Emprendedoras. Atender a los indigentes y  personas de escasos recursos en el dormitorio municipal.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 xml:space="preserve">Brindar servicios en materia de educación, capacitación, vinculación y alimentación a niños, adolescentes o jóvenes de y en la calle a través del Centro de Día. Impartir pláticas informativas y preventivas sobre el fenómeno de los menores de y en la calle. </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Atender reportes de violencia familiar del municipio de Puebla, a través de la atención telefónica, atención directa y reportes recibidos a través del 060.</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Brindar atención integral multidisciplinaria (Psicológica, Jurídica, Médica, Trabajo Social) y crear grupos de autoayuda para las personas que viven o han vivido situaciones de violencia familiar.</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eventos masivos del programa de 5 pasos por tu salud en familia. en colonias, juntas auxiliares, Unidades Habitacionales, instituciones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Operar el Programa de Desayunos Escolares  Modalidad Desayunos Calientes (DEC)  y Fríos (DEF), en Instituciones Públicas de educación Preescolar y Básica.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Coordinar y realizar Jornadas de Desarrollo  para ofrecer un paquete de acciones Integrales y servicios tales como  atención jurídica, médica, dental, psicológica y nutricional, en Juntas Auxiliares, Unidades Habitacionales y Zonas de Atención Prioritaria, con la colaboración de las distintas áreas que integran el SMDIF y áreas del  Ayuntamiento.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campañas preventivas de salud para la detección oportuna de diabetes mellitus, detección de infección en vías urinarias, detección de insuficiencia venosa periférica, detección de hipertensión arterial, detección oportuna de osteoporosis y ácido fólico, detección de enfermedad prostática, a personas de escasos recursos del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Operar la Escuela de Enfermería, a través de la atención de necesidades de capacitación de las alumnas y alumnos.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exploraciones mamarias y detección oportuna de cáncer de mama para las mujeres del municipio de Puebla  en eventos, jornadas y/o campañas del SMDIF.</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Gestionar la donación de sillas de ruedas, bastones, muletas, andaderas y/o aparatos auditivos para personas con discapacidad y escasos recursos del Municipio de Puebla que cumplan con los requisitos establecidos por el SMDIF</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Subsidiar el pago de Servicios Médicos y o trámites del SMDIF e instituciones externas, a personas de escasos recursos del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Apoyar en las Jornadas integrales y/o eventos del SMDIF otorgando servicios de odontología en colonias del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Continuar con la  Campaña Preventiva del Suicidio, aplicando escalas  para la detección de ideación suicida  en 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Incluir mediante la aplicación del Método Ergo Dis personas con discapacidad a actividades laborales a través de la gestión de la bolsa de trabajo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Mantener las becas educativas  otorgadas a las personas con discapacidad.</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Integrar a personas en situaciones vulnerables a través del programa Dejando la Calle a Tiempo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Operar el Consejo Municipal Puebla Amiga de la Infancia, para la difusión de los derechos de las niñas y los niños.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7"/>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Consultas Médicas Generales y de Gineco-obstetrica a personas de escasos recursos del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856390" w:rsidRDefault="00856390" w:rsidP="00271423">
      <w:pPr>
        <w:autoSpaceDE w:val="0"/>
        <w:autoSpaceDN w:val="0"/>
        <w:adjustRightInd w:val="0"/>
        <w:spacing w:after="0" w:line="240" w:lineRule="auto"/>
        <w:jc w:val="both"/>
        <w:rPr>
          <w:rFonts w:ascii="Arial" w:hAnsi="Arial" w:cs="Arial"/>
          <w:b/>
          <w:i/>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Organismo Operador del</w:t>
      </w:r>
      <w:r w:rsidR="00045E14">
        <w:rPr>
          <w:rFonts w:ascii="Arial" w:hAnsi="Arial" w:cs="Arial"/>
          <w:b/>
          <w:i/>
          <w:color w:val="000000" w:themeColor="text1"/>
        </w:rPr>
        <w:t xml:space="preserve"> Servicio</w:t>
      </w:r>
      <w:r w:rsidRPr="000A52FB">
        <w:rPr>
          <w:rFonts w:ascii="Arial" w:hAnsi="Arial" w:cs="Arial"/>
          <w:b/>
          <w:i/>
          <w:color w:val="000000" w:themeColor="text1"/>
        </w:rPr>
        <w:t xml:space="preserve"> de Limpia.</w:t>
      </w:r>
    </w:p>
    <w:p w:rsidR="00271423" w:rsidRPr="000A52FB" w:rsidRDefault="00271423" w:rsidP="00271423">
      <w:pPr>
        <w:tabs>
          <w:tab w:val="left" w:pos="2830"/>
        </w:tabs>
        <w:autoSpaceDE w:val="0"/>
        <w:autoSpaceDN w:val="0"/>
        <w:adjustRightInd w:val="0"/>
        <w:spacing w:after="0" w:line="240" w:lineRule="auto"/>
        <w:jc w:val="both"/>
        <w:rPr>
          <w:rFonts w:ascii="Arial" w:hAnsi="Arial" w:cs="Arial"/>
          <w:color w:val="000000" w:themeColor="text1"/>
        </w:rPr>
      </w:pPr>
      <w:r w:rsidRPr="000A52FB">
        <w:rPr>
          <w:rFonts w:ascii="Arial" w:hAnsi="Arial" w:cs="Arial"/>
          <w:color w:val="000000" w:themeColor="text1"/>
        </w:rPr>
        <w:tab/>
      </w: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Este Organismo es el encargado de la administración del servicio de recolección, traslado y disposición final de los residuos sólidos del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Para lograr los objetivos planteados de este organismo en el 201</w:t>
      </w:r>
      <w:r>
        <w:rPr>
          <w:rFonts w:ascii="Arial" w:hAnsi="Arial" w:cs="Arial"/>
          <w:color w:val="000000" w:themeColor="text1"/>
        </w:rPr>
        <w:t>3</w:t>
      </w:r>
      <w:r w:rsidRPr="000A52FB">
        <w:rPr>
          <w:rFonts w:ascii="Arial" w:hAnsi="Arial" w:cs="Arial"/>
          <w:color w:val="000000" w:themeColor="text1"/>
        </w:rPr>
        <w:t xml:space="preserve">, se tiene un presupuesto de </w:t>
      </w:r>
      <w:r>
        <w:rPr>
          <w:rFonts w:ascii="Arial" w:hAnsi="Arial" w:cs="Arial"/>
          <w:color w:val="000000" w:themeColor="text1"/>
        </w:rPr>
        <w:t>228.9</w:t>
      </w:r>
      <w:r w:rsidRPr="000A52FB">
        <w:rPr>
          <w:rFonts w:ascii="Arial" w:hAnsi="Arial" w:cs="Arial"/>
          <w:color w:val="000000" w:themeColor="text1"/>
        </w:rPr>
        <w:t xml:space="preserve"> millones de pesos.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Las principales acciones son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8"/>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Cobertura de servicio de limpia en forma concesionada.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8"/>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Incrementar las acciones de barrido manual en la ciudad.</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8"/>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Incrementar las acciones de supervisión a la recolección, traslado y disposición final.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8"/>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Incrementar las acciones de limpieza en los mercados municipales.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8"/>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Capacitación sobre la separación de residuos sólidos.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8"/>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Incrementar los kilómetros barridos en las principales vialidades de la ciudad.</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8"/>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lastRenderedPageBreak/>
        <w:t>Incrementar las jornadas con acciones de limpieza en diferentes colonias y zonas de la ciudad.</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8"/>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Limpieza de barrancas y ríos de la ciudad.</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856390" w:rsidRDefault="00856390" w:rsidP="00271423">
      <w:pPr>
        <w:autoSpaceDE w:val="0"/>
        <w:autoSpaceDN w:val="0"/>
        <w:adjustRightInd w:val="0"/>
        <w:spacing w:after="0" w:line="240" w:lineRule="auto"/>
        <w:jc w:val="both"/>
        <w:rPr>
          <w:rFonts w:ascii="Arial" w:hAnsi="Arial" w:cs="Arial"/>
          <w:b/>
          <w:i/>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 xml:space="preserve">Coordinación General de </w:t>
      </w:r>
      <w:r w:rsidR="00045E14">
        <w:rPr>
          <w:rFonts w:ascii="Arial" w:hAnsi="Arial" w:cs="Arial"/>
          <w:b/>
          <w:i/>
          <w:color w:val="000000" w:themeColor="text1"/>
        </w:rPr>
        <w:t>Transparencia</w:t>
      </w:r>
      <w:r w:rsidRPr="000A52FB">
        <w:rPr>
          <w:rFonts w:ascii="Arial" w:hAnsi="Arial" w:cs="Arial"/>
          <w:b/>
          <w:i/>
          <w:color w:val="000000" w:themeColor="text1"/>
        </w:rPr>
        <w:t>.</w:t>
      </w: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b/>
          <w:i/>
          <w:color w:val="000000" w:themeColor="text1"/>
        </w:rPr>
        <w:t xml:space="preserve"> </w:t>
      </w:r>
      <w:r w:rsidRPr="000A52FB">
        <w:rPr>
          <w:rFonts w:ascii="Arial" w:hAnsi="Arial" w:cs="Arial"/>
          <w:color w:val="000000" w:themeColor="text1"/>
        </w:rPr>
        <w:t>En 201</w:t>
      </w:r>
      <w:r>
        <w:rPr>
          <w:rFonts w:ascii="Arial" w:hAnsi="Arial" w:cs="Arial"/>
          <w:color w:val="000000" w:themeColor="text1"/>
        </w:rPr>
        <w:t>3</w:t>
      </w:r>
      <w:r w:rsidRPr="000A52FB">
        <w:rPr>
          <w:rFonts w:ascii="Arial" w:hAnsi="Arial" w:cs="Arial"/>
          <w:color w:val="000000" w:themeColor="text1"/>
        </w:rPr>
        <w:t xml:space="preserve"> contará con un presupuesto de </w:t>
      </w:r>
      <w:r>
        <w:rPr>
          <w:rFonts w:ascii="Arial" w:hAnsi="Arial" w:cs="Arial"/>
          <w:color w:val="000000" w:themeColor="text1"/>
        </w:rPr>
        <w:t>4.6</w:t>
      </w:r>
      <w:r w:rsidRPr="000A52FB">
        <w:rPr>
          <w:rFonts w:ascii="Arial" w:hAnsi="Arial" w:cs="Arial"/>
          <w:color w:val="000000" w:themeColor="text1"/>
        </w:rPr>
        <w:t xml:space="preserve"> millones de pesos, siendo su principal compromiso transparentar la gestión pública que promueve la cultura de acceso de la ciudadanía a la información</w:t>
      </w:r>
    </w:p>
    <w:p w:rsidR="00045E14" w:rsidRDefault="00045E14"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Las principales acciones son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9"/>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Capacitar y asesorar, en coordinación con otras instancias, a servidores(as) públicos involucrados en la atención a las solicitudes de información a fin de que conozcan y cumplan con las disposiciones de la Ley de Transparencia y Acceso a la Información Pública del estado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9"/>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Monitorear y atender las solicitudes de información formuladas al Gobierno Municipal a través del Sistema INFOMEX para que se contesten de conformidad con los tiempos que establece la Ley, en coordinación con las UAAI de cada dependencia del Gobierno Municipal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9"/>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Coordinar las acciones para implementar el Programa Municipal de Rendición de Cuentas mediante la publicación y actualización  de información de interés para la ciudadanía en el portal electrónico del Ayuntamiento.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9"/>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 xml:space="preserve">Orientar a la ciudadanía en materia de transparencia a través de la operación del sistema de Atención Inmediata en Línea </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9"/>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el evento denominado Semana  de la Transparencia con la finalidad de promover la formación de una cultura de la transparencia en 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9"/>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Impartir en instituciones públicas y privadas  talleres, material didáctico, foros y conferencias para promover la Cultura de la Transparencia, el Acceso a la Información Pública, la Rendición de Cuentas y la Protección de Datos Personales entre la población infantil, juvenil y amas de casa dentro del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9"/>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Coordinar  las actividades administrativas del Comité Ciudadano para la  Transparencia a fin de que este órgano desempeñe óptimamente  sus funciones</w:t>
      </w: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p>
    <w:p w:rsidR="00856390" w:rsidRDefault="00856390" w:rsidP="00271423">
      <w:pPr>
        <w:autoSpaceDE w:val="0"/>
        <w:autoSpaceDN w:val="0"/>
        <w:adjustRightInd w:val="0"/>
        <w:spacing w:after="0" w:line="240" w:lineRule="auto"/>
        <w:jc w:val="both"/>
        <w:rPr>
          <w:rFonts w:ascii="Arial" w:hAnsi="Arial" w:cs="Arial"/>
          <w:b/>
          <w:i/>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 xml:space="preserve">Instituto Municipal </w:t>
      </w:r>
      <w:r w:rsidR="00045E14">
        <w:rPr>
          <w:rFonts w:ascii="Arial" w:hAnsi="Arial" w:cs="Arial"/>
          <w:b/>
          <w:i/>
          <w:color w:val="000000" w:themeColor="text1"/>
        </w:rPr>
        <w:t>de</w:t>
      </w:r>
      <w:r w:rsidRPr="000A52FB">
        <w:rPr>
          <w:rFonts w:ascii="Arial" w:hAnsi="Arial" w:cs="Arial"/>
          <w:b/>
          <w:i/>
          <w:color w:val="000000" w:themeColor="text1"/>
        </w:rPr>
        <w:t xml:space="preserve"> Arte y Cultura.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lastRenderedPageBreak/>
        <w:t>Su presupuesto para 201</w:t>
      </w:r>
      <w:r>
        <w:rPr>
          <w:rFonts w:ascii="Arial" w:hAnsi="Arial" w:cs="Arial"/>
          <w:color w:val="000000" w:themeColor="text1"/>
        </w:rPr>
        <w:t>3</w:t>
      </w:r>
      <w:r w:rsidRPr="000A52FB">
        <w:rPr>
          <w:rFonts w:ascii="Arial" w:hAnsi="Arial" w:cs="Arial"/>
          <w:color w:val="000000" w:themeColor="text1"/>
        </w:rPr>
        <w:t xml:space="preserve"> será de </w:t>
      </w:r>
      <w:r>
        <w:rPr>
          <w:rFonts w:ascii="Arial" w:hAnsi="Arial" w:cs="Arial"/>
          <w:color w:val="000000" w:themeColor="text1"/>
        </w:rPr>
        <w:t>23.5</w:t>
      </w:r>
      <w:r w:rsidRPr="000A52FB">
        <w:rPr>
          <w:rFonts w:ascii="Arial" w:hAnsi="Arial" w:cs="Arial"/>
          <w:color w:val="000000" w:themeColor="text1"/>
        </w:rPr>
        <w:t xml:space="preserve"> millones de pesos. Este Instituto tiene como finalidad impulsar y promover la cultura y el arte entre los ciudadanos por medio de exposiciones, encuentros culturales y artísticos y otras actividades de tipo ilustrativas.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360"/>
        <w:jc w:val="both"/>
        <w:rPr>
          <w:rFonts w:ascii="Arial" w:hAnsi="Arial" w:cs="Arial"/>
          <w:color w:val="000000" w:themeColor="text1"/>
        </w:rPr>
      </w:pPr>
      <w:r w:rsidRPr="000A52FB">
        <w:rPr>
          <w:rFonts w:ascii="Arial" w:hAnsi="Arial" w:cs="Arial"/>
          <w:color w:val="000000" w:themeColor="text1"/>
        </w:rPr>
        <w:t>Las principales acciones son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0"/>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el Festival Internacional de Teatro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0"/>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el 2do. Festival Internacional 5 de mayo con motivo de la Fundación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0"/>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el programa de fiestas, tradiciones, festivales y días conmemorativos de las artes.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0"/>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exposiciones temporales programadas y/o por solicitud en la Galería del Palacio, Vestíbulo del Teatro de la Ciudad, Galerías del IMACP, entre otros espacios culturales.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0"/>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Talleres Culturales en las Juntas Auxiliares, Unidades Habitacionales, Colonias Populares y Barrios.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0"/>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el Programa Centro Histórico Vivo en el Zócalo, Analco, Parques y Teatro José Recek.</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856390" w:rsidRDefault="00856390" w:rsidP="00271423">
      <w:pPr>
        <w:autoSpaceDE w:val="0"/>
        <w:autoSpaceDN w:val="0"/>
        <w:adjustRightInd w:val="0"/>
        <w:spacing w:after="0" w:line="240" w:lineRule="auto"/>
        <w:jc w:val="both"/>
        <w:rPr>
          <w:rFonts w:ascii="Arial" w:hAnsi="Arial" w:cs="Arial"/>
          <w:b/>
          <w:i/>
          <w:color w:val="000000" w:themeColor="text1"/>
        </w:rPr>
      </w:pPr>
    </w:p>
    <w:p w:rsidR="00856390" w:rsidRDefault="00856390" w:rsidP="00271423">
      <w:pPr>
        <w:autoSpaceDE w:val="0"/>
        <w:autoSpaceDN w:val="0"/>
        <w:adjustRightInd w:val="0"/>
        <w:spacing w:after="0" w:line="240" w:lineRule="auto"/>
        <w:jc w:val="both"/>
        <w:rPr>
          <w:rFonts w:ascii="Arial" w:hAnsi="Arial" w:cs="Arial"/>
          <w:b/>
          <w:i/>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 xml:space="preserve">Instituto Municipal de </w:t>
      </w:r>
      <w:r w:rsidR="00045E14">
        <w:rPr>
          <w:rFonts w:ascii="Arial" w:hAnsi="Arial" w:cs="Arial"/>
          <w:b/>
          <w:i/>
          <w:color w:val="000000" w:themeColor="text1"/>
        </w:rPr>
        <w:t>Planeación</w:t>
      </w:r>
      <w:r w:rsidRPr="000A52FB">
        <w:rPr>
          <w:rFonts w:ascii="Arial" w:hAnsi="Arial" w:cs="Arial"/>
          <w:b/>
          <w:i/>
          <w:color w:val="000000" w:themeColor="text1"/>
        </w:rPr>
        <w:t>.</w:t>
      </w: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Su principal objetivo consiste en dar seguimiento y evaluar planes y programas contemplados en el Sistema Municipal de Planeación Democrática Integral del Municipio de Puebla, y los Proyectos que se deriven del mismo; auspiciando en todo momento a través de ellos la modernización, innovación y desarrollo del Municipio; promoviendo el crecimiento socioeconómico sostenido y sustentable, atendiendo al carácter metropolitano de sus funciones económicas, sociales, culturales y de servicios administrativo. </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Este 201</w:t>
      </w:r>
      <w:r>
        <w:rPr>
          <w:rFonts w:ascii="Arial" w:hAnsi="Arial" w:cs="Arial"/>
          <w:color w:val="000000" w:themeColor="text1"/>
        </w:rPr>
        <w:t>3</w:t>
      </w:r>
      <w:r w:rsidRPr="000A52FB">
        <w:rPr>
          <w:rFonts w:ascii="Arial" w:hAnsi="Arial" w:cs="Arial"/>
          <w:color w:val="000000" w:themeColor="text1"/>
        </w:rPr>
        <w:t xml:space="preserve"> contará con un presupuesto total de </w:t>
      </w:r>
      <w:r>
        <w:rPr>
          <w:rFonts w:ascii="Arial" w:hAnsi="Arial" w:cs="Arial"/>
          <w:color w:val="000000" w:themeColor="text1"/>
        </w:rPr>
        <w:t>24.9</w:t>
      </w:r>
      <w:r w:rsidRPr="000A52FB">
        <w:rPr>
          <w:rFonts w:ascii="Arial" w:hAnsi="Arial" w:cs="Arial"/>
          <w:color w:val="000000" w:themeColor="text1"/>
        </w:rPr>
        <w:t xml:space="preserve"> millones de pesos.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Sus principales proyectos son: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1"/>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Participar y difundir los indicadores del Programa Sistema de Indicadores de Desempeño (SINDES), organizado por la Asociación Internacional de Administración de Ciudades y Condados (ICMA), con el fin de rendir cuentas y dar transparencia a los resultados de la gestión municipal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1"/>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Evaluar los Programas Operativos Anuales de las Dependencias y Entidades, a través del Sistema de Evaluación del Desempeño Municipal (SEDEM).</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1"/>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lastRenderedPageBreak/>
        <w:t>Dar seguimiento a las acciones derivadas de la cooperación entre los actores de la zona metropolitana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1"/>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Dar seguimiento al plan de reconocimiento de buenas prácticas de la gestión municipal y conformar un archivo digital de premios, reconocimientos y/o certificaciones del ayuntamiento y/o la ciudad</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1"/>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Dar seguimiento a las acciones de vinculación interinstitucional que contribuyan a la proyección del IMPLAN a nivel local, nacional e internacional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1"/>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Integrar la Agenda de Coordinación Metropolitana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1"/>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Integración del Plan de Gestión Ambiental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1"/>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Coordinar la Actualización del Programa Municipal de Desarrollo Urbano Sustentable  y verificar el avance de los proyectos estratégicos en el sistema de control.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1"/>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Coordinar el seguimiento y operación del Consejo de Planeación Municipal (COPLAMUN)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1"/>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Seguimiento a la elaboración y diseño del Plan Visión de Ciudad y integración del Plan de Gestión Ambiental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1"/>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Orientar la programación operativa del Ayuntamiento al cumplimiento del Plan Municipal de Desarrollo 2011-2014 a través de la elaboración de los Programas Operativos Anuales de las Dependencias y Entidades Municipales.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1"/>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Elaborar proyectos estratégicos para hacer un gobierno eficiente que atienda la demanda social y asesorar a las dependencias municipales en la formulación de proyectos estratégicos.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1"/>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Obtener la certificación SIMED de ICMA para evaluar el grado de institucionalización y pertinencia del SEDEM.</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1"/>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Analizar y dar seguimiento a los proyectos prioritarios y estratégicos de carácter urbano ambiental y metropolitano sustentable del ayuntamiento.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1"/>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Dar continuidad a la Agenda desde lo Local, con el fin de impulsar el desarrollo integral del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BB1B42" w:rsidRDefault="00BB1B42" w:rsidP="00271423">
      <w:pPr>
        <w:autoSpaceDE w:val="0"/>
        <w:autoSpaceDN w:val="0"/>
        <w:adjustRightInd w:val="0"/>
        <w:spacing w:after="0" w:line="240" w:lineRule="auto"/>
        <w:jc w:val="both"/>
        <w:rPr>
          <w:rFonts w:ascii="Arial" w:hAnsi="Arial" w:cs="Arial"/>
          <w:b/>
          <w:i/>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 xml:space="preserve">Instituto Municipal del </w:t>
      </w:r>
      <w:r w:rsidR="00045E14">
        <w:rPr>
          <w:rFonts w:ascii="Arial" w:hAnsi="Arial" w:cs="Arial"/>
          <w:b/>
          <w:i/>
          <w:color w:val="000000" w:themeColor="text1"/>
        </w:rPr>
        <w:t>Deporte.</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Su principal objetivo consiste en promover y fomentar el deporte y la activación física de la ciudadanía, por medio de la impartición de cursos de diferentes disciplinas, realización de ferias y eventos deportivos, creación y dignificación de espacios deportivos y apoyo a la </w:t>
      </w:r>
      <w:r w:rsidRPr="000A52FB">
        <w:rPr>
          <w:rFonts w:ascii="Arial" w:hAnsi="Arial" w:cs="Arial"/>
          <w:color w:val="000000" w:themeColor="text1"/>
        </w:rPr>
        <w:lastRenderedPageBreak/>
        <w:t xml:space="preserve">ciudadanía en general, para lograr además del bienestar físico y mental la integración de tejido social a partir de una sana convivencia. </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Este 201</w:t>
      </w:r>
      <w:r>
        <w:rPr>
          <w:rFonts w:ascii="Arial" w:hAnsi="Arial" w:cs="Arial"/>
          <w:color w:val="000000" w:themeColor="text1"/>
        </w:rPr>
        <w:t>3</w:t>
      </w:r>
      <w:r w:rsidRPr="000A52FB">
        <w:rPr>
          <w:rFonts w:ascii="Arial" w:hAnsi="Arial" w:cs="Arial"/>
          <w:color w:val="000000" w:themeColor="text1"/>
        </w:rPr>
        <w:t xml:space="preserve"> contará con un presupuesto total de </w:t>
      </w:r>
      <w:r>
        <w:rPr>
          <w:rFonts w:ascii="Arial" w:hAnsi="Arial" w:cs="Arial"/>
          <w:color w:val="000000" w:themeColor="text1"/>
        </w:rPr>
        <w:t>19.3</w:t>
      </w:r>
      <w:r w:rsidRPr="000A52FB">
        <w:rPr>
          <w:rFonts w:ascii="Arial" w:hAnsi="Arial" w:cs="Arial"/>
          <w:color w:val="000000" w:themeColor="text1"/>
        </w:rPr>
        <w:t xml:space="preserve"> millones de pesos.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Las principales acciones son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2"/>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acciones de mantenimiento correctivo y adecuación a los Centros Deportivos que se encuentran bajo resguardo, custodia y administración del Instituto para estimular el deporte y la cultura física en espacios dignos.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2"/>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el evento Corramos con la Mujer por la Equidad de Género, creando conciencia en la mujer y el hombre sobre la igualdad de derechos y su inclusión a la sociedad.</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2"/>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Dignificar, rehabilitar y/o dar mantenimiento correctivo a espacios deportivos en Unidades Habitacionales, Colonias, Barrios, Fraccionamientos y Juntas Auxiliares, a través de una infraestructura  deportiva adecuada a las necesidades de la población vulnerable del municipio, brindando espacios de recreación, convivencia familiar, la práctica del deporte y la activación física.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2"/>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Promover la actividad física, recreación y deporte mediante la realización de eventos deportivos en 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2"/>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Realización de las Escuelas Deportivas Municipales, para promover la actividad física, cultura física, recreación y deporte, fomentando la participación ciudadana, la integración familiar y la detección de talentos deportivos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2"/>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Firmar Convenios de colaboración con Instituciones Gubernamentales Públicas, Privadas, Asociaciones Deportivas y Ligas Deportivas, entre otros, a través de la promoción de actividades físicas y deportivas entre los grupos vulnerables y para el desarrollo de talentos deportivos.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2"/>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Promover la actividad física en los espacios activos de Unidades Habitacionales, Colonias, Barrios, Fraccionamientos, Juntas Auxiliares, Escuelas y Empresas o Instituciones, para estimular y fomentar el desarrollo de la cultura física y el deporte, mediante la realización de actividades físicas diarias dirigidas a la población en general.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2"/>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Adquisición y colocación de Gimnasios Multifuncionales al aire libre en parques y jardines del municipio, brindando a la población una nueva alternativa para realizar actividad física, combatiendo el sedentarismo en la mejora de su salud física.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2"/>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Realizar eventos especiales con Instituciones Gubernamentales Públicas, Privada, Federaciones, Asociaciones Deportivas y Ligas Deportivas, mediante la promoción de la actividad física, el deporte y la cultura física entre los habitantes del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2"/>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lastRenderedPageBreak/>
        <w:t>Organizar y apoyar los eventos deportivos interinstitucionales para el fomento de la cultura y activación física en niños, jóvenes, mujeres, adultos en plenitud y personas con alguna discapacidad.</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45E14" w:rsidRDefault="00271423" w:rsidP="00045E14">
      <w:pPr>
        <w:pStyle w:val="Prrafodelista"/>
        <w:numPr>
          <w:ilvl w:val="0"/>
          <w:numId w:val="12"/>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Incentivar a los deportistas poblanos más destacados del municipio, mediante la entrega de premios, estímulo y reconocimientos por su trayectoria a nivel estatal, nacional e internacional.</w:t>
      </w:r>
    </w:p>
    <w:p w:rsidR="00271423" w:rsidRPr="00045E14" w:rsidRDefault="00271423" w:rsidP="00045E14">
      <w:pPr>
        <w:pStyle w:val="Prrafodelista"/>
        <w:numPr>
          <w:ilvl w:val="0"/>
          <w:numId w:val="12"/>
        </w:numPr>
        <w:autoSpaceDE w:val="0"/>
        <w:autoSpaceDN w:val="0"/>
        <w:adjustRightInd w:val="0"/>
        <w:spacing w:after="0" w:line="240" w:lineRule="auto"/>
        <w:jc w:val="both"/>
        <w:rPr>
          <w:rFonts w:ascii="Arial" w:hAnsi="Arial" w:cs="Arial"/>
          <w:color w:val="000000" w:themeColor="text1"/>
        </w:rPr>
      </w:pPr>
      <w:r w:rsidRPr="00045E14">
        <w:rPr>
          <w:rFonts w:ascii="Arial" w:hAnsi="Arial" w:cs="Arial"/>
          <w:color w:val="000000" w:themeColor="text1"/>
        </w:rPr>
        <w:t>Integrar Selecciones Deportivas Municipales de diferentes disciplinas para representar dignamente al municipio en competencias oficiales, a través de un proceso de selección y seguimiento.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856390" w:rsidRDefault="00856390" w:rsidP="00271423">
      <w:pPr>
        <w:autoSpaceDE w:val="0"/>
        <w:autoSpaceDN w:val="0"/>
        <w:adjustRightInd w:val="0"/>
        <w:spacing w:after="0" w:line="240" w:lineRule="auto"/>
        <w:jc w:val="both"/>
        <w:rPr>
          <w:rFonts w:ascii="Arial" w:hAnsi="Arial" w:cs="Arial"/>
          <w:b/>
          <w:i/>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 xml:space="preserve">Industrial de </w:t>
      </w:r>
      <w:r w:rsidR="00045E14">
        <w:rPr>
          <w:rFonts w:ascii="Arial" w:hAnsi="Arial" w:cs="Arial"/>
          <w:b/>
          <w:i/>
          <w:color w:val="000000" w:themeColor="text1"/>
        </w:rPr>
        <w:t>Abastos.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Pr>
          <w:rFonts w:ascii="Arial" w:hAnsi="Arial" w:cs="Arial"/>
          <w:color w:val="000000" w:themeColor="text1"/>
        </w:rPr>
        <w:t>En 2013 c</w:t>
      </w:r>
      <w:r w:rsidRPr="000A52FB">
        <w:rPr>
          <w:rFonts w:ascii="Arial" w:hAnsi="Arial" w:cs="Arial"/>
          <w:color w:val="000000" w:themeColor="text1"/>
        </w:rPr>
        <w:t>ontará con un presupuesto de 1</w:t>
      </w:r>
      <w:r>
        <w:rPr>
          <w:rFonts w:ascii="Arial" w:hAnsi="Arial" w:cs="Arial"/>
          <w:color w:val="000000" w:themeColor="text1"/>
        </w:rPr>
        <w:t>0</w:t>
      </w:r>
      <w:r w:rsidRPr="000A52FB">
        <w:rPr>
          <w:rFonts w:ascii="Arial" w:hAnsi="Arial" w:cs="Arial"/>
          <w:color w:val="000000" w:themeColor="text1"/>
        </w:rPr>
        <w:t>.0 millones de pesos.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BB1B42">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Las principales acciones son las siguientes:</w:t>
      </w:r>
    </w:p>
    <w:p w:rsidR="00045E14" w:rsidRDefault="00045E14" w:rsidP="00271423">
      <w:pPr>
        <w:autoSpaceDE w:val="0"/>
        <w:autoSpaceDN w:val="0"/>
        <w:adjustRightInd w:val="0"/>
        <w:spacing w:after="0" w:line="240" w:lineRule="auto"/>
        <w:jc w:val="both"/>
        <w:rPr>
          <w:rFonts w:ascii="Arial" w:hAnsi="Arial" w:cs="Arial"/>
          <w:color w:val="000000" w:themeColor="text1"/>
        </w:rPr>
      </w:pPr>
    </w:p>
    <w:p w:rsidR="00271423" w:rsidRPr="00BC5F76" w:rsidRDefault="00271423" w:rsidP="00BC5F76">
      <w:pPr>
        <w:pStyle w:val="Prrafodelista"/>
        <w:numPr>
          <w:ilvl w:val="0"/>
          <w:numId w:val="13"/>
        </w:numPr>
        <w:autoSpaceDE w:val="0"/>
        <w:autoSpaceDN w:val="0"/>
        <w:adjustRightInd w:val="0"/>
        <w:spacing w:after="0" w:line="240" w:lineRule="auto"/>
        <w:jc w:val="both"/>
        <w:rPr>
          <w:rFonts w:ascii="Arial" w:hAnsi="Arial" w:cs="Arial"/>
          <w:color w:val="000000" w:themeColor="text1"/>
        </w:rPr>
      </w:pPr>
      <w:r w:rsidRPr="00BC5F76">
        <w:rPr>
          <w:rFonts w:ascii="Arial" w:hAnsi="Arial" w:cs="Arial"/>
          <w:color w:val="000000" w:themeColor="text1"/>
        </w:rPr>
        <w:t>Gestionar la construcción y adecuación de las áreas existentes del Rastro Municipal de acuerdo al proyecto de Certificación del Rastro tipo TIF</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C5F76" w:rsidRDefault="00271423" w:rsidP="00BC5F76">
      <w:pPr>
        <w:pStyle w:val="Prrafodelista"/>
        <w:numPr>
          <w:ilvl w:val="0"/>
          <w:numId w:val="13"/>
        </w:numPr>
        <w:autoSpaceDE w:val="0"/>
        <w:autoSpaceDN w:val="0"/>
        <w:adjustRightInd w:val="0"/>
        <w:spacing w:after="0" w:line="240" w:lineRule="auto"/>
        <w:jc w:val="both"/>
        <w:rPr>
          <w:rFonts w:ascii="Arial" w:hAnsi="Arial" w:cs="Arial"/>
          <w:color w:val="000000" w:themeColor="text1"/>
        </w:rPr>
      </w:pPr>
      <w:r w:rsidRPr="00BC5F76">
        <w:rPr>
          <w:rFonts w:ascii="Arial" w:hAnsi="Arial" w:cs="Arial"/>
          <w:color w:val="000000" w:themeColor="text1"/>
        </w:rPr>
        <w:t>Ejecución de acciones para el programa integral del manejo, traslado  y destino final de los residuos sólidos y  esquilmos, para la generación de composta orgánica.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C5F76" w:rsidRDefault="00271423" w:rsidP="00BC5F76">
      <w:pPr>
        <w:pStyle w:val="Prrafodelista"/>
        <w:numPr>
          <w:ilvl w:val="0"/>
          <w:numId w:val="13"/>
        </w:numPr>
        <w:autoSpaceDE w:val="0"/>
        <w:autoSpaceDN w:val="0"/>
        <w:adjustRightInd w:val="0"/>
        <w:spacing w:after="0" w:line="240" w:lineRule="auto"/>
        <w:jc w:val="both"/>
        <w:rPr>
          <w:rFonts w:ascii="Arial" w:hAnsi="Arial" w:cs="Arial"/>
          <w:color w:val="000000" w:themeColor="text1"/>
        </w:rPr>
      </w:pPr>
      <w:r w:rsidRPr="00BC5F76">
        <w:rPr>
          <w:rFonts w:ascii="Arial" w:hAnsi="Arial" w:cs="Arial"/>
          <w:color w:val="000000" w:themeColor="text1"/>
        </w:rPr>
        <w:t>Ejecución de acciones para garantizar la sanidad del producto terminal cárnico.</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856390" w:rsidRDefault="00856390" w:rsidP="00856390">
      <w:pPr>
        <w:autoSpaceDE w:val="0"/>
        <w:autoSpaceDN w:val="0"/>
        <w:adjustRightInd w:val="0"/>
        <w:spacing w:after="0" w:line="240" w:lineRule="auto"/>
        <w:jc w:val="both"/>
        <w:rPr>
          <w:rFonts w:ascii="Arial" w:hAnsi="Arial" w:cs="Arial"/>
          <w:b/>
          <w:i/>
          <w:color w:val="000000" w:themeColor="text1"/>
        </w:rPr>
      </w:pPr>
    </w:p>
    <w:p w:rsidR="00271423" w:rsidRPr="000A52FB" w:rsidRDefault="00271423" w:rsidP="00856390">
      <w:pPr>
        <w:autoSpaceDE w:val="0"/>
        <w:autoSpaceDN w:val="0"/>
        <w:adjustRightInd w:val="0"/>
        <w:spacing w:after="0" w:line="240" w:lineRule="auto"/>
        <w:jc w:val="both"/>
        <w:rPr>
          <w:rFonts w:ascii="Arial" w:hAnsi="Arial" w:cs="Arial"/>
          <w:b/>
          <w:i/>
          <w:color w:val="000000" w:themeColor="text1"/>
        </w:rPr>
      </w:pPr>
      <w:r w:rsidRPr="000A52FB">
        <w:rPr>
          <w:rFonts w:ascii="Arial" w:hAnsi="Arial" w:cs="Arial"/>
          <w:b/>
          <w:i/>
          <w:color w:val="000000" w:themeColor="text1"/>
        </w:rPr>
        <w:t xml:space="preserve">Instituto de la Juventud del </w:t>
      </w:r>
      <w:r w:rsidR="00BC5F76">
        <w:rPr>
          <w:rFonts w:ascii="Arial" w:hAnsi="Arial" w:cs="Arial"/>
          <w:b/>
          <w:i/>
          <w:color w:val="000000" w:themeColor="text1"/>
        </w:rPr>
        <w:t>Municipio</w:t>
      </w:r>
      <w:r w:rsidRPr="000A52FB">
        <w:rPr>
          <w:rFonts w:ascii="Arial" w:hAnsi="Arial" w:cs="Arial"/>
          <w:b/>
          <w:i/>
          <w:color w:val="000000" w:themeColor="text1"/>
        </w:rPr>
        <w:t xml:space="preserve"> de Puebla.</w:t>
      </w:r>
    </w:p>
    <w:p w:rsidR="00271423" w:rsidRPr="000A52FB" w:rsidRDefault="00271423" w:rsidP="00271423">
      <w:pPr>
        <w:autoSpaceDE w:val="0"/>
        <w:autoSpaceDN w:val="0"/>
        <w:adjustRightInd w:val="0"/>
        <w:spacing w:after="0" w:line="240" w:lineRule="auto"/>
        <w:jc w:val="both"/>
        <w:rPr>
          <w:rFonts w:ascii="Arial" w:hAnsi="Arial" w:cs="Arial"/>
          <w:b/>
          <w:i/>
          <w:color w:val="000000" w:themeColor="text1"/>
        </w:rPr>
      </w:pPr>
    </w:p>
    <w:p w:rsidR="00271423" w:rsidRDefault="00271423" w:rsidP="0085639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Su principal objetivo consiste la elaboración e implementación de políticas públicas destinadas a atender, apoyar, promover y mejorar las condiciones de vida de las y los jóvenes en sus ámbitos sociales, económicos y participativos del Municipio de Puebla, en forma vinculada con los planes Nacional, Estatal y Municipal de Desarrollo.</w:t>
      </w:r>
    </w:p>
    <w:p w:rsidR="00856390" w:rsidRPr="000A52FB" w:rsidRDefault="00856390" w:rsidP="00856390">
      <w:pPr>
        <w:autoSpaceDE w:val="0"/>
        <w:autoSpaceDN w:val="0"/>
        <w:adjustRightInd w:val="0"/>
        <w:spacing w:after="0" w:line="240" w:lineRule="auto"/>
        <w:ind w:firstLine="708"/>
        <w:jc w:val="both"/>
        <w:rPr>
          <w:rFonts w:ascii="Arial" w:hAnsi="Arial" w:cs="Arial"/>
          <w:color w:val="000000" w:themeColor="text1"/>
        </w:rPr>
      </w:pPr>
    </w:p>
    <w:p w:rsidR="00271423" w:rsidRPr="000A52FB" w:rsidRDefault="00271423" w:rsidP="0085639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Este 201</w:t>
      </w:r>
      <w:r>
        <w:rPr>
          <w:rFonts w:ascii="Arial" w:hAnsi="Arial" w:cs="Arial"/>
          <w:color w:val="000000" w:themeColor="text1"/>
        </w:rPr>
        <w:t>3</w:t>
      </w:r>
      <w:r w:rsidRPr="000A52FB">
        <w:rPr>
          <w:rFonts w:ascii="Arial" w:hAnsi="Arial" w:cs="Arial"/>
          <w:color w:val="000000" w:themeColor="text1"/>
        </w:rPr>
        <w:t xml:space="preserve"> contará con un presupuesto total de </w:t>
      </w:r>
      <w:r>
        <w:rPr>
          <w:rFonts w:ascii="Arial" w:hAnsi="Arial" w:cs="Arial"/>
          <w:color w:val="000000" w:themeColor="text1"/>
        </w:rPr>
        <w:t>11.3</w:t>
      </w:r>
      <w:r w:rsidRPr="000A52FB">
        <w:rPr>
          <w:rFonts w:ascii="Arial" w:hAnsi="Arial" w:cs="Arial"/>
          <w:color w:val="000000" w:themeColor="text1"/>
        </w:rPr>
        <w:t xml:space="preserve"> millones de pesos.</w:t>
      </w:r>
    </w:p>
    <w:p w:rsidR="00856390" w:rsidRDefault="00856390"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85639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Las principales acciones son las siguientes: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C5F76" w:rsidRDefault="00271423" w:rsidP="00BC5F76">
      <w:pPr>
        <w:pStyle w:val="Prrafodelista"/>
        <w:numPr>
          <w:ilvl w:val="0"/>
          <w:numId w:val="14"/>
        </w:numPr>
        <w:autoSpaceDE w:val="0"/>
        <w:autoSpaceDN w:val="0"/>
        <w:adjustRightInd w:val="0"/>
        <w:spacing w:after="0" w:line="240" w:lineRule="auto"/>
        <w:jc w:val="both"/>
        <w:rPr>
          <w:rFonts w:ascii="Arial" w:hAnsi="Arial" w:cs="Arial"/>
          <w:color w:val="000000" w:themeColor="text1"/>
        </w:rPr>
      </w:pPr>
      <w:r w:rsidRPr="00BC5F76">
        <w:rPr>
          <w:rFonts w:ascii="Arial" w:hAnsi="Arial" w:cs="Arial"/>
          <w:color w:val="000000" w:themeColor="text1"/>
        </w:rPr>
        <w:t>Integrar a organizaciones juveniles del Municipio de Puebla dentro de la estructura denominada Red Municipal de Organizaciones Juveniles, con la finalidad de organizar, ofrecer apoyos y fortalecer a las organizaciones de la sociedad civil en su labor a favor de la sociedad.</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C5F76" w:rsidRDefault="00271423" w:rsidP="00BC5F76">
      <w:pPr>
        <w:pStyle w:val="Prrafodelista"/>
        <w:numPr>
          <w:ilvl w:val="0"/>
          <w:numId w:val="14"/>
        </w:numPr>
        <w:autoSpaceDE w:val="0"/>
        <w:autoSpaceDN w:val="0"/>
        <w:adjustRightInd w:val="0"/>
        <w:spacing w:after="0" w:line="240" w:lineRule="auto"/>
        <w:jc w:val="both"/>
        <w:rPr>
          <w:rFonts w:ascii="Arial" w:hAnsi="Arial" w:cs="Arial"/>
          <w:color w:val="000000" w:themeColor="text1"/>
        </w:rPr>
      </w:pPr>
      <w:r w:rsidRPr="00BC5F76">
        <w:rPr>
          <w:rFonts w:ascii="Arial" w:hAnsi="Arial" w:cs="Arial"/>
          <w:color w:val="000000" w:themeColor="text1"/>
        </w:rPr>
        <w:t>Convocar a jóvenes estudiantes de la Licenciatura en Turismo y afines a participar como Anfitriones Turísticos, promoviendo la riqueza cultural e histórica del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C5F76" w:rsidRDefault="00271423" w:rsidP="00BC5F76">
      <w:pPr>
        <w:pStyle w:val="Prrafodelista"/>
        <w:numPr>
          <w:ilvl w:val="0"/>
          <w:numId w:val="14"/>
        </w:numPr>
        <w:autoSpaceDE w:val="0"/>
        <w:autoSpaceDN w:val="0"/>
        <w:adjustRightInd w:val="0"/>
        <w:spacing w:after="0" w:line="240" w:lineRule="auto"/>
        <w:jc w:val="both"/>
        <w:rPr>
          <w:rFonts w:ascii="Arial" w:hAnsi="Arial" w:cs="Arial"/>
          <w:color w:val="000000" w:themeColor="text1"/>
        </w:rPr>
      </w:pPr>
      <w:r w:rsidRPr="00BC5F76">
        <w:rPr>
          <w:rFonts w:ascii="Arial" w:hAnsi="Arial" w:cs="Arial"/>
          <w:color w:val="000000" w:themeColor="text1"/>
        </w:rPr>
        <w:lastRenderedPageBreak/>
        <w:t>Instalar y operar Centros Municipales de la Juventud como una opción para la capacitación y desarrollo integral de los jóvenes.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C5F76" w:rsidRDefault="00271423" w:rsidP="00BC5F76">
      <w:pPr>
        <w:pStyle w:val="Prrafodelista"/>
        <w:numPr>
          <w:ilvl w:val="0"/>
          <w:numId w:val="14"/>
        </w:numPr>
        <w:autoSpaceDE w:val="0"/>
        <w:autoSpaceDN w:val="0"/>
        <w:adjustRightInd w:val="0"/>
        <w:spacing w:after="0" w:line="240" w:lineRule="auto"/>
        <w:jc w:val="both"/>
        <w:rPr>
          <w:rFonts w:ascii="Arial" w:hAnsi="Arial" w:cs="Arial"/>
          <w:color w:val="000000" w:themeColor="text1"/>
        </w:rPr>
      </w:pPr>
      <w:r w:rsidRPr="00BC5F76">
        <w:rPr>
          <w:rFonts w:ascii="Arial" w:hAnsi="Arial" w:cs="Arial"/>
          <w:color w:val="000000" w:themeColor="text1"/>
        </w:rPr>
        <w:t>Atender el Programa Conduce por la Vida mediante la realización  de  acciones de concientización sobre el consumo responsable del alcohol y prevención de accidentes.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C5F76" w:rsidRDefault="00271423" w:rsidP="00BC5F76">
      <w:pPr>
        <w:pStyle w:val="Prrafodelista"/>
        <w:numPr>
          <w:ilvl w:val="0"/>
          <w:numId w:val="14"/>
        </w:numPr>
        <w:autoSpaceDE w:val="0"/>
        <w:autoSpaceDN w:val="0"/>
        <w:adjustRightInd w:val="0"/>
        <w:spacing w:after="0" w:line="240" w:lineRule="auto"/>
        <w:jc w:val="both"/>
        <w:rPr>
          <w:rFonts w:ascii="Arial" w:hAnsi="Arial" w:cs="Arial"/>
          <w:color w:val="000000" w:themeColor="text1"/>
        </w:rPr>
      </w:pPr>
      <w:r w:rsidRPr="00BC5F76">
        <w:rPr>
          <w:rFonts w:ascii="Arial" w:hAnsi="Arial" w:cs="Arial"/>
          <w:color w:val="000000" w:themeColor="text1"/>
        </w:rPr>
        <w:t>Gestionar apoyos económicos de fondos, programas e instancias internacionales, federales y estatales, así como de la iniciativa privada, para el fortalecimiento e impulso de proyectos  del Instituto de la Juventud del Municipio de Puebla.</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C5F76" w:rsidRDefault="00271423" w:rsidP="00BC5F76">
      <w:pPr>
        <w:pStyle w:val="Prrafodelista"/>
        <w:numPr>
          <w:ilvl w:val="0"/>
          <w:numId w:val="14"/>
        </w:numPr>
        <w:autoSpaceDE w:val="0"/>
        <w:autoSpaceDN w:val="0"/>
        <w:adjustRightInd w:val="0"/>
        <w:spacing w:after="0" w:line="240" w:lineRule="auto"/>
        <w:jc w:val="both"/>
        <w:rPr>
          <w:rFonts w:ascii="Arial" w:hAnsi="Arial" w:cs="Arial"/>
          <w:color w:val="000000" w:themeColor="text1"/>
        </w:rPr>
      </w:pPr>
      <w:r w:rsidRPr="00BC5F76">
        <w:rPr>
          <w:rFonts w:ascii="Arial" w:hAnsi="Arial" w:cs="Arial"/>
          <w:color w:val="000000" w:themeColor="text1"/>
        </w:rPr>
        <w:t>Otorgar reconocimientos a las y los jóvenes  sobresalientes del municipio a través del Premio Municipal de la Juventud en el marco de los festejos del Mes de la Juventud.</w:t>
      </w:r>
    </w:p>
    <w:p w:rsidR="00271423" w:rsidRPr="00BC5F76" w:rsidRDefault="00271423" w:rsidP="00BC5F76">
      <w:pPr>
        <w:pStyle w:val="Prrafodelista"/>
        <w:numPr>
          <w:ilvl w:val="0"/>
          <w:numId w:val="14"/>
        </w:numPr>
        <w:autoSpaceDE w:val="0"/>
        <w:autoSpaceDN w:val="0"/>
        <w:adjustRightInd w:val="0"/>
        <w:spacing w:after="0" w:line="240" w:lineRule="auto"/>
        <w:jc w:val="both"/>
        <w:rPr>
          <w:rFonts w:ascii="Arial" w:hAnsi="Arial" w:cs="Arial"/>
          <w:color w:val="000000" w:themeColor="text1"/>
        </w:rPr>
      </w:pPr>
      <w:r w:rsidRPr="00BC5F76">
        <w:rPr>
          <w:rFonts w:ascii="Arial" w:hAnsi="Arial" w:cs="Arial"/>
          <w:color w:val="000000" w:themeColor="text1"/>
        </w:rPr>
        <w:t>Actualizar la Página Web del Instituto de la Juventud del Municipio de Puebla con la finalidad de difundir información y servicios.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BC5F76" w:rsidRDefault="00271423" w:rsidP="00BC5F76">
      <w:pPr>
        <w:pStyle w:val="Prrafodelista"/>
        <w:numPr>
          <w:ilvl w:val="0"/>
          <w:numId w:val="14"/>
        </w:numPr>
        <w:autoSpaceDE w:val="0"/>
        <w:autoSpaceDN w:val="0"/>
        <w:adjustRightInd w:val="0"/>
        <w:spacing w:after="0" w:line="240" w:lineRule="auto"/>
        <w:jc w:val="both"/>
        <w:rPr>
          <w:rFonts w:ascii="Arial" w:hAnsi="Arial" w:cs="Arial"/>
          <w:color w:val="000000" w:themeColor="text1"/>
        </w:rPr>
      </w:pPr>
      <w:r w:rsidRPr="00BC5F76">
        <w:rPr>
          <w:rFonts w:ascii="Arial" w:hAnsi="Arial" w:cs="Arial"/>
          <w:color w:val="000000" w:themeColor="text1"/>
        </w:rPr>
        <w:t>Realizar el evento Cabildo Juvenil, brindando un espacio plural de intercambio de ideas y de propuestas innovadoras para la estructuración de una agenda política, económica, cultural y social en los ámbitos municipal, estatal, nacional e internacional.</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856390" w:rsidRDefault="00856390" w:rsidP="00271423">
      <w:pPr>
        <w:autoSpaceDE w:val="0"/>
        <w:autoSpaceDN w:val="0"/>
        <w:adjustRightInd w:val="0"/>
        <w:spacing w:after="0" w:line="240" w:lineRule="auto"/>
        <w:rPr>
          <w:rFonts w:ascii="Arial" w:hAnsi="Arial" w:cs="Arial"/>
          <w:b/>
          <w:bCs/>
          <w:color w:val="000000" w:themeColor="text1"/>
        </w:rPr>
      </w:pPr>
    </w:p>
    <w:p w:rsidR="00856390" w:rsidRDefault="00856390" w:rsidP="00271423">
      <w:pPr>
        <w:autoSpaceDE w:val="0"/>
        <w:autoSpaceDN w:val="0"/>
        <w:adjustRightInd w:val="0"/>
        <w:spacing w:after="0" w:line="240" w:lineRule="auto"/>
        <w:rPr>
          <w:rFonts w:ascii="Arial" w:hAnsi="Arial" w:cs="Arial"/>
          <w:b/>
          <w:bCs/>
          <w:color w:val="000000" w:themeColor="text1"/>
        </w:rPr>
      </w:pPr>
    </w:p>
    <w:p w:rsidR="00271423" w:rsidRPr="000A52FB" w:rsidRDefault="00271423" w:rsidP="00271423">
      <w:pPr>
        <w:autoSpaceDE w:val="0"/>
        <w:autoSpaceDN w:val="0"/>
        <w:adjustRightInd w:val="0"/>
        <w:spacing w:after="0" w:line="240" w:lineRule="auto"/>
        <w:rPr>
          <w:rFonts w:ascii="Arial" w:hAnsi="Arial" w:cs="Arial"/>
          <w:b/>
          <w:bCs/>
          <w:color w:val="000000" w:themeColor="text1"/>
        </w:rPr>
      </w:pPr>
      <w:r w:rsidRPr="000A52FB">
        <w:rPr>
          <w:rFonts w:ascii="Arial" w:hAnsi="Arial" w:cs="Arial"/>
          <w:b/>
          <w:bCs/>
          <w:color w:val="000000" w:themeColor="text1"/>
        </w:rPr>
        <w:t>VII. TABULADOR DE SUELDOS Y SALARIOS.</w:t>
      </w:r>
    </w:p>
    <w:p w:rsidR="00271423" w:rsidRPr="000A52FB" w:rsidRDefault="00271423" w:rsidP="00271423">
      <w:pPr>
        <w:autoSpaceDE w:val="0"/>
        <w:autoSpaceDN w:val="0"/>
        <w:adjustRightInd w:val="0"/>
        <w:spacing w:after="0" w:line="240" w:lineRule="auto"/>
        <w:rPr>
          <w:rFonts w:ascii="Arial" w:hAnsi="Arial" w:cs="Arial"/>
          <w:b/>
          <w:bCs/>
          <w:color w:val="000000" w:themeColor="text1"/>
        </w:rPr>
      </w:pPr>
    </w:p>
    <w:p w:rsidR="00856390" w:rsidRDefault="00856390" w:rsidP="00856390">
      <w:pPr>
        <w:autoSpaceDE w:val="0"/>
        <w:autoSpaceDN w:val="0"/>
        <w:adjustRightInd w:val="0"/>
        <w:spacing w:after="0" w:line="240" w:lineRule="auto"/>
        <w:ind w:firstLine="708"/>
        <w:jc w:val="both"/>
        <w:rPr>
          <w:rFonts w:ascii="Arial" w:hAnsi="Arial" w:cs="Arial"/>
          <w:color w:val="000000" w:themeColor="text1"/>
        </w:rPr>
      </w:pPr>
    </w:p>
    <w:p w:rsidR="00271423" w:rsidRPr="000A52FB" w:rsidRDefault="00271423" w:rsidP="0085639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Por último se presenta el tabulador de sueldos y salarios con los montos mínimos y máximos de todos los funcionarios del H. Ayuntamiento del Municipio de </w:t>
      </w:r>
      <w:r w:rsidR="00BC5F76">
        <w:rPr>
          <w:rFonts w:ascii="Arial" w:hAnsi="Arial" w:cs="Arial"/>
          <w:color w:val="000000" w:themeColor="text1"/>
        </w:rPr>
        <w:t>Puebla</w:t>
      </w:r>
      <w:r w:rsidRPr="000A52FB">
        <w:rPr>
          <w:rFonts w:ascii="Arial" w:hAnsi="Arial" w:cs="Arial"/>
          <w:color w:val="000000" w:themeColor="text1"/>
        </w:rPr>
        <w:t>.</w:t>
      </w:r>
    </w:p>
    <w:p w:rsidR="00856390" w:rsidRDefault="00856390" w:rsidP="00271423">
      <w:pPr>
        <w:autoSpaceDE w:val="0"/>
        <w:autoSpaceDN w:val="0"/>
        <w:adjustRightInd w:val="0"/>
        <w:spacing w:after="0" w:line="240" w:lineRule="auto"/>
        <w:jc w:val="both"/>
        <w:rPr>
          <w:rFonts w:ascii="Arial" w:hAnsi="Arial" w:cs="Arial"/>
          <w:color w:val="FF0000"/>
          <w:highlight w:val="yellow"/>
        </w:rPr>
      </w:pPr>
      <w:r w:rsidRPr="003C00A9">
        <w:rPr>
          <w:noProof/>
          <w:lang w:eastAsia="es-MX"/>
        </w:rPr>
        <w:lastRenderedPageBreak/>
        <w:drawing>
          <wp:inline distT="0" distB="0" distL="0" distR="0">
            <wp:extent cx="5779214" cy="7859676"/>
            <wp:effectExtent l="38100" t="19050" r="11986" b="27024"/>
            <wp:docPr id="101"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srcRect/>
                    <a:stretch>
                      <a:fillRect/>
                    </a:stretch>
                  </pic:blipFill>
                  <pic:spPr bwMode="auto">
                    <a:xfrm>
                      <a:off x="0" y="0"/>
                      <a:ext cx="5781926" cy="7856077"/>
                    </a:xfrm>
                    <a:prstGeom prst="rect">
                      <a:avLst/>
                    </a:prstGeom>
                    <a:noFill/>
                    <a:ln w="9525">
                      <a:solidFill>
                        <a:schemeClr val="tx1"/>
                      </a:solidFill>
                      <a:miter lim="800000"/>
                      <a:headEnd/>
                      <a:tailEnd/>
                    </a:ln>
                  </pic:spPr>
                </pic:pic>
              </a:graphicData>
            </a:graphic>
          </wp:inline>
        </w:drawing>
      </w:r>
    </w:p>
    <w:p w:rsidR="00856390" w:rsidRDefault="00856390" w:rsidP="00271423">
      <w:pPr>
        <w:autoSpaceDE w:val="0"/>
        <w:autoSpaceDN w:val="0"/>
        <w:adjustRightInd w:val="0"/>
        <w:spacing w:after="0" w:line="240" w:lineRule="auto"/>
        <w:jc w:val="both"/>
        <w:rPr>
          <w:rFonts w:ascii="Arial" w:hAnsi="Arial" w:cs="Arial"/>
          <w:color w:val="FF0000"/>
          <w:highlight w:val="yellow"/>
        </w:rPr>
      </w:pPr>
    </w:p>
    <w:p w:rsidR="00856390" w:rsidRDefault="00856390" w:rsidP="00271423">
      <w:pPr>
        <w:autoSpaceDE w:val="0"/>
        <w:autoSpaceDN w:val="0"/>
        <w:adjustRightInd w:val="0"/>
        <w:spacing w:after="0" w:line="240" w:lineRule="auto"/>
        <w:jc w:val="both"/>
        <w:rPr>
          <w:rFonts w:ascii="Arial" w:hAnsi="Arial" w:cs="Arial"/>
          <w:color w:val="FF0000"/>
          <w:highlight w:val="yellow"/>
        </w:rPr>
      </w:pPr>
    </w:p>
    <w:p w:rsidR="00BB0BD4" w:rsidRDefault="00BB0BD4" w:rsidP="00271423">
      <w:pPr>
        <w:autoSpaceDE w:val="0"/>
        <w:autoSpaceDN w:val="0"/>
        <w:adjustRightInd w:val="0"/>
        <w:spacing w:after="0" w:line="240" w:lineRule="auto"/>
        <w:jc w:val="both"/>
        <w:rPr>
          <w:rFonts w:ascii="Arial" w:hAnsi="Arial" w:cs="Arial"/>
          <w:color w:val="000000" w:themeColor="text1"/>
        </w:rPr>
      </w:pPr>
    </w:p>
    <w:p w:rsidR="00BB0BD4" w:rsidRDefault="00BB0BD4" w:rsidP="00271423">
      <w:pPr>
        <w:autoSpaceDE w:val="0"/>
        <w:autoSpaceDN w:val="0"/>
        <w:adjustRightInd w:val="0"/>
        <w:spacing w:after="0" w:line="240" w:lineRule="auto"/>
        <w:jc w:val="both"/>
        <w:rPr>
          <w:rFonts w:ascii="Arial" w:hAnsi="Arial" w:cs="Arial"/>
          <w:color w:val="000000" w:themeColor="text1"/>
        </w:rPr>
      </w:pPr>
      <w:r w:rsidRPr="00BB0BD4">
        <w:rPr>
          <w:rFonts w:ascii="Arial" w:hAnsi="Arial" w:cs="Arial"/>
          <w:noProof/>
          <w:color w:val="000000" w:themeColor="text1"/>
          <w:lang w:eastAsia="es-MX"/>
        </w:rPr>
        <w:drawing>
          <wp:inline distT="0" distB="0" distL="0" distR="0">
            <wp:extent cx="5881048" cy="4822166"/>
            <wp:effectExtent l="19050" t="0" r="5402" b="0"/>
            <wp:docPr id="134"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srcRect/>
                    <a:stretch>
                      <a:fillRect/>
                    </a:stretch>
                  </pic:blipFill>
                  <pic:spPr bwMode="auto">
                    <a:xfrm>
                      <a:off x="0" y="0"/>
                      <a:ext cx="5884069" cy="4824643"/>
                    </a:xfrm>
                    <a:prstGeom prst="rect">
                      <a:avLst/>
                    </a:prstGeom>
                    <a:noFill/>
                    <a:ln w="9525">
                      <a:noFill/>
                      <a:miter lim="800000"/>
                      <a:headEnd/>
                      <a:tailEnd/>
                    </a:ln>
                  </pic:spPr>
                </pic:pic>
              </a:graphicData>
            </a:graphic>
          </wp:inline>
        </w:drawing>
      </w:r>
    </w:p>
    <w:p w:rsidR="00BB0BD4" w:rsidRDefault="00BB0BD4" w:rsidP="00271423">
      <w:pPr>
        <w:autoSpaceDE w:val="0"/>
        <w:autoSpaceDN w:val="0"/>
        <w:adjustRightInd w:val="0"/>
        <w:spacing w:after="0" w:line="240" w:lineRule="auto"/>
        <w:jc w:val="both"/>
        <w:rPr>
          <w:rFonts w:ascii="Arial" w:hAnsi="Arial" w:cs="Arial"/>
          <w:color w:val="000000" w:themeColor="text1"/>
        </w:rPr>
      </w:pPr>
    </w:p>
    <w:p w:rsidR="00271423" w:rsidRPr="00BC5F76" w:rsidRDefault="00BC5F76" w:rsidP="00BB0BD4">
      <w:pPr>
        <w:autoSpaceDE w:val="0"/>
        <w:autoSpaceDN w:val="0"/>
        <w:adjustRightInd w:val="0"/>
        <w:spacing w:after="0" w:line="240" w:lineRule="auto"/>
        <w:ind w:firstLine="708"/>
        <w:jc w:val="both"/>
        <w:rPr>
          <w:rFonts w:ascii="Arial" w:hAnsi="Arial" w:cs="Arial"/>
          <w:color w:val="000000" w:themeColor="text1"/>
        </w:rPr>
      </w:pPr>
      <w:r w:rsidRPr="00BC5F76">
        <w:rPr>
          <w:rFonts w:ascii="Arial" w:hAnsi="Arial" w:cs="Arial"/>
          <w:color w:val="000000" w:themeColor="text1"/>
        </w:rPr>
        <w:t xml:space="preserve">El </w:t>
      </w:r>
      <w:r w:rsidR="00271423" w:rsidRPr="00BC5F76">
        <w:rPr>
          <w:rFonts w:ascii="Arial" w:hAnsi="Arial" w:cs="Arial"/>
          <w:color w:val="000000" w:themeColor="text1"/>
        </w:rPr>
        <w:t xml:space="preserve">total de plazas consideradas en el presupuesto 2013 del capítulo 1000 Servicios Personales es de 5,826, de las cuales 1,735 corresponden a personal de base, 582 pensionados, 24 incapacitados permanentes y 3,485 a personal de confianza que incluye 1,450 </w:t>
      </w:r>
      <w:r w:rsidRPr="00BC5F76">
        <w:rPr>
          <w:rFonts w:ascii="Arial" w:hAnsi="Arial" w:cs="Arial"/>
          <w:color w:val="000000" w:themeColor="text1"/>
        </w:rPr>
        <w:t>policías</w:t>
      </w:r>
      <w:r w:rsidR="00271423" w:rsidRPr="00BC5F76">
        <w:rPr>
          <w:rFonts w:ascii="Arial" w:hAnsi="Arial" w:cs="Arial"/>
          <w:color w:val="000000" w:themeColor="text1"/>
        </w:rPr>
        <w:t>.</w:t>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BB0BD4">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Cabe señalar que para generación de nuevos tabuladores de sueldos y salarios se deberán contemplar los criterios que establezca la Comisión integrada por personal de la Secretaría de Administración y Tecnologías de la Información y Tesorería, cuando se presenten revisiones a las condiciones generales de trabajo y cuando se determinen los porcentajes de incremento para funcionarios y empleados de confianza.</w:t>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BB0BD4" w:rsidRDefault="00271423" w:rsidP="00BB0BD4">
      <w:pPr>
        <w:autoSpaceDE w:val="0"/>
        <w:autoSpaceDN w:val="0"/>
        <w:adjustRightInd w:val="0"/>
        <w:spacing w:after="0" w:line="240" w:lineRule="auto"/>
        <w:ind w:firstLine="708"/>
        <w:jc w:val="both"/>
        <w:rPr>
          <w:rFonts w:ascii="Arial" w:hAnsi="Arial" w:cs="Arial"/>
          <w:i/>
          <w:color w:val="000000" w:themeColor="text1"/>
        </w:rPr>
      </w:pPr>
      <w:r w:rsidRPr="00BB0BD4">
        <w:rPr>
          <w:rFonts w:ascii="Arial" w:hAnsi="Arial" w:cs="Arial"/>
          <w:i/>
          <w:color w:val="000000" w:themeColor="text1"/>
        </w:rPr>
        <w:lastRenderedPageBreak/>
        <w:t xml:space="preserve">Cláusula 80.- El Ayuntamiento se obliga a pagar a los Trabajadores de base las siguientes prestaciones económicas individuales </w:t>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BC5F76" w:rsidRDefault="00BB0BD4" w:rsidP="00271423">
      <w:pPr>
        <w:autoSpaceDE w:val="0"/>
        <w:autoSpaceDN w:val="0"/>
        <w:adjustRightInd w:val="0"/>
        <w:spacing w:after="0" w:line="240" w:lineRule="auto"/>
        <w:jc w:val="both"/>
        <w:rPr>
          <w:rFonts w:ascii="Arial" w:hAnsi="Arial" w:cs="Arial"/>
          <w:color w:val="000000" w:themeColor="text1"/>
        </w:rPr>
      </w:pPr>
      <w:r w:rsidRPr="00BB0BD4">
        <w:rPr>
          <w:rFonts w:ascii="Arial" w:hAnsi="Arial" w:cs="Arial"/>
          <w:noProof/>
          <w:color w:val="000000" w:themeColor="text1"/>
          <w:lang w:eastAsia="es-MX"/>
        </w:rPr>
        <w:drawing>
          <wp:inline distT="0" distB="0" distL="0" distR="0">
            <wp:extent cx="5950429" cy="4166559"/>
            <wp:effectExtent l="19050" t="0" r="0" b="0"/>
            <wp:docPr id="13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srcRect/>
                    <a:stretch>
                      <a:fillRect/>
                    </a:stretch>
                  </pic:blipFill>
                  <pic:spPr bwMode="auto">
                    <a:xfrm>
                      <a:off x="0" y="0"/>
                      <a:ext cx="5967771" cy="4178702"/>
                    </a:xfrm>
                    <a:prstGeom prst="rect">
                      <a:avLst/>
                    </a:prstGeom>
                    <a:noFill/>
                    <a:ln w="9525">
                      <a:noFill/>
                      <a:miter lim="800000"/>
                      <a:headEnd/>
                      <a:tailEnd/>
                    </a:ln>
                  </pic:spPr>
                </pic:pic>
              </a:graphicData>
            </a:graphic>
          </wp:inline>
        </w:drawing>
      </w:r>
    </w:p>
    <w:p w:rsidR="00271423" w:rsidRPr="00BC5F76" w:rsidRDefault="00271423" w:rsidP="00271423">
      <w:pPr>
        <w:autoSpaceDE w:val="0"/>
        <w:autoSpaceDN w:val="0"/>
        <w:adjustRightInd w:val="0"/>
        <w:spacing w:after="0" w:line="240" w:lineRule="auto"/>
        <w:jc w:val="both"/>
        <w:rPr>
          <w:rFonts w:ascii="Arial" w:hAnsi="Arial" w:cs="Arial"/>
          <w:color w:val="000000" w:themeColor="text1"/>
        </w:rPr>
      </w:pPr>
    </w:p>
    <w:p w:rsidR="00856390" w:rsidRDefault="00271423" w:rsidP="00856390">
      <w:pPr>
        <w:autoSpaceDE w:val="0"/>
        <w:autoSpaceDN w:val="0"/>
        <w:adjustRightInd w:val="0"/>
        <w:spacing w:after="0" w:line="240" w:lineRule="auto"/>
        <w:jc w:val="right"/>
        <w:rPr>
          <w:rFonts w:ascii="Arial" w:hAnsi="Arial" w:cs="Arial"/>
          <w:color w:val="000000" w:themeColor="text1"/>
          <w:sz w:val="16"/>
          <w:szCs w:val="16"/>
        </w:rPr>
      </w:pPr>
      <w:r w:rsidRPr="00BC5F76">
        <w:rPr>
          <w:rFonts w:ascii="Arial" w:hAnsi="Arial" w:cs="Arial"/>
          <w:color w:val="000000" w:themeColor="text1"/>
          <w:sz w:val="16"/>
          <w:szCs w:val="16"/>
        </w:rPr>
        <w:t xml:space="preserve">Clausula 80 de las Condiciones Generales de Trabajo para los Trabajadores del  Honorable </w:t>
      </w:r>
    </w:p>
    <w:p w:rsidR="00271423" w:rsidRPr="00BC5F76" w:rsidRDefault="00271423" w:rsidP="00856390">
      <w:pPr>
        <w:autoSpaceDE w:val="0"/>
        <w:autoSpaceDN w:val="0"/>
        <w:adjustRightInd w:val="0"/>
        <w:spacing w:after="0" w:line="240" w:lineRule="auto"/>
        <w:jc w:val="right"/>
        <w:rPr>
          <w:rFonts w:ascii="Arial" w:hAnsi="Arial" w:cs="Arial"/>
          <w:color w:val="000000" w:themeColor="text1"/>
          <w:sz w:val="16"/>
          <w:szCs w:val="16"/>
        </w:rPr>
      </w:pPr>
      <w:r w:rsidRPr="00BC5F76">
        <w:rPr>
          <w:rFonts w:ascii="Arial" w:hAnsi="Arial" w:cs="Arial"/>
          <w:color w:val="000000" w:themeColor="text1"/>
          <w:sz w:val="16"/>
          <w:szCs w:val="16"/>
        </w:rPr>
        <w:t>Ayuntamiento del Municipio de Puebla</w:t>
      </w:r>
    </w:p>
    <w:p w:rsidR="00271423" w:rsidRPr="00BC5F76" w:rsidRDefault="00271423" w:rsidP="00856390">
      <w:pPr>
        <w:autoSpaceDE w:val="0"/>
        <w:autoSpaceDN w:val="0"/>
        <w:adjustRightInd w:val="0"/>
        <w:spacing w:after="0" w:line="240" w:lineRule="auto"/>
        <w:jc w:val="right"/>
        <w:rPr>
          <w:rFonts w:ascii="Arial" w:hAnsi="Arial" w:cs="Arial"/>
          <w:color w:val="000000" w:themeColor="text1"/>
          <w:sz w:val="16"/>
          <w:szCs w:val="16"/>
        </w:rPr>
      </w:pPr>
      <w:r w:rsidRPr="00BC5F76">
        <w:rPr>
          <w:rFonts w:ascii="Arial" w:hAnsi="Arial" w:cs="Arial"/>
          <w:color w:val="000000" w:themeColor="text1"/>
          <w:sz w:val="16"/>
          <w:szCs w:val="16"/>
        </w:rPr>
        <w:t xml:space="preserve">Fuente. Secretaría de Administración y Tecnologías de la Información. </w:t>
      </w:r>
    </w:p>
    <w:p w:rsidR="00271423" w:rsidRDefault="00271423" w:rsidP="00271423">
      <w:pPr>
        <w:autoSpaceDE w:val="0"/>
        <w:autoSpaceDN w:val="0"/>
        <w:adjustRightInd w:val="0"/>
        <w:spacing w:after="0" w:line="240" w:lineRule="auto"/>
        <w:jc w:val="both"/>
        <w:rPr>
          <w:rFonts w:ascii="Arial" w:hAnsi="Arial" w:cs="Arial"/>
          <w:color w:val="FF0000"/>
          <w:highlight w:val="yellow"/>
        </w:rPr>
      </w:pPr>
    </w:p>
    <w:p w:rsidR="00271423" w:rsidRDefault="00271423" w:rsidP="00271423">
      <w:pPr>
        <w:autoSpaceDE w:val="0"/>
        <w:autoSpaceDN w:val="0"/>
        <w:adjustRightInd w:val="0"/>
        <w:spacing w:after="0" w:line="240" w:lineRule="auto"/>
        <w:jc w:val="both"/>
        <w:rPr>
          <w:rFonts w:ascii="Arial" w:hAnsi="Arial" w:cs="Arial"/>
          <w:color w:val="FF0000"/>
          <w:highlight w:val="yellow"/>
        </w:rPr>
      </w:pPr>
    </w:p>
    <w:p w:rsidR="00271423" w:rsidRPr="00BC5F76" w:rsidRDefault="00BC5F76" w:rsidP="00BC5F76">
      <w:pPr>
        <w:autoSpaceDE w:val="0"/>
        <w:autoSpaceDN w:val="0"/>
        <w:adjustRightInd w:val="0"/>
        <w:spacing w:after="0" w:line="240" w:lineRule="auto"/>
        <w:ind w:firstLine="708"/>
        <w:jc w:val="both"/>
        <w:rPr>
          <w:rFonts w:ascii="Arial" w:hAnsi="Arial" w:cs="Arial"/>
          <w:color w:val="000000" w:themeColor="text1"/>
        </w:rPr>
      </w:pPr>
      <w:r w:rsidRPr="00BC5F76">
        <w:rPr>
          <w:rFonts w:ascii="Arial" w:hAnsi="Arial" w:cs="Arial"/>
          <w:color w:val="000000" w:themeColor="text1"/>
        </w:rPr>
        <w:t xml:space="preserve">Dada la gran </w:t>
      </w:r>
      <w:r w:rsidR="00271423" w:rsidRPr="00BC5F76">
        <w:rPr>
          <w:rFonts w:ascii="Arial" w:hAnsi="Arial" w:cs="Arial"/>
          <w:color w:val="000000" w:themeColor="text1"/>
        </w:rPr>
        <w:t xml:space="preserve">necesidad de brindar mejor seguridad pública </w:t>
      </w:r>
      <w:r w:rsidRPr="00BC5F76">
        <w:rPr>
          <w:rFonts w:ascii="Arial" w:hAnsi="Arial" w:cs="Arial"/>
          <w:color w:val="000000" w:themeColor="text1"/>
        </w:rPr>
        <w:t>a los habitantes del</w:t>
      </w:r>
      <w:r w:rsidR="00271423" w:rsidRPr="00BC5F76">
        <w:rPr>
          <w:rFonts w:ascii="Arial" w:hAnsi="Arial" w:cs="Arial"/>
          <w:color w:val="000000" w:themeColor="text1"/>
        </w:rPr>
        <w:t xml:space="preserve"> Municipio se pretende la contratación de 300 elementos (policías) para el ejercicio fiscal 2013.</w:t>
      </w:r>
    </w:p>
    <w:p w:rsidR="00271423" w:rsidRPr="00BC5F76" w:rsidRDefault="00271423" w:rsidP="00271423">
      <w:pPr>
        <w:autoSpaceDE w:val="0"/>
        <w:autoSpaceDN w:val="0"/>
        <w:adjustRightInd w:val="0"/>
        <w:spacing w:after="0" w:line="240" w:lineRule="auto"/>
        <w:jc w:val="both"/>
        <w:rPr>
          <w:rFonts w:ascii="Arial" w:hAnsi="Arial" w:cs="Arial"/>
          <w:color w:val="000000" w:themeColor="text1"/>
        </w:rPr>
      </w:pPr>
    </w:p>
    <w:p w:rsidR="00271423" w:rsidRPr="00BC5F76" w:rsidRDefault="00271423" w:rsidP="00BC5F76">
      <w:pPr>
        <w:autoSpaceDE w:val="0"/>
        <w:autoSpaceDN w:val="0"/>
        <w:adjustRightInd w:val="0"/>
        <w:spacing w:after="0" w:line="240" w:lineRule="auto"/>
        <w:ind w:firstLine="708"/>
        <w:jc w:val="both"/>
        <w:rPr>
          <w:rFonts w:ascii="Arial" w:hAnsi="Arial" w:cs="Arial"/>
          <w:color w:val="000000" w:themeColor="text1"/>
        </w:rPr>
      </w:pPr>
      <w:r w:rsidRPr="00BC5F76">
        <w:rPr>
          <w:rFonts w:ascii="Arial" w:hAnsi="Arial" w:cs="Arial"/>
          <w:color w:val="000000" w:themeColor="text1"/>
        </w:rPr>
        <w:t>Con fundamento en lo establecido en el Artículo 8 de la Ley de Trabajadores al Servicio del Ayuntamiento la Secretaría de Seguridad Pública y Tránsito Municipal de Puebla únicamente tiene personal de confianza en las plazas de policía.</w:t>
      </w:r>
    </w:p>
    <w:p w:rsidR="00271423" w:rsidRPr="00BC5F76" w:rsidRDefault="00271423" w:rsidP="00271423">
      <w:pPr>
        <w:autoSpaceDE w:val="0"/>
        <w:autoSpaceDN w:val="0"/>
        <w:adjustRightInd w:val="0"/>
        <w:spacing w:after="0" w:line="240" w:lineRule="auto"/>
        <w:jc w:val="both"/>
        <w:rPr>
          <w:rFonts w:ascii="Arial" w:hAnsi="Arial" w:cs="Arial"/>
          <w:color w:val="000000" w:themeColor="text1"/>
        </w:rPr>
      </w:pPr>
    </w:p>
    <w:p w:rsidR="00271423" w:rsidRPr="00BC5F76" w:rsidRDefault="00271423" w:rsidP="00BC5F76">
      <w:pPr>
        <w:autoSpaceDE w:val="0"/>
        <w:autoSpaceDN w:val="0"/>
        <w:adjustRightInd w:val="0"/>
        <w:spacing w:after="0" w:line="240" w:lineRule="auto"/>
        <w:ind w:firstLine="708"/>
        <w:jc w:val="both"/>
        <w:rPr>
          <w:rFonts w:ascii="Arial" w:hAnsi="Arial" w:cs="Arial"/>
          <w:color w:val="000000" w:themeColor="text1"/>
          <w:highlight w:val="yellow"/>
        </w:rPr>
      </w:pPr>
      <w:r w:rsidRPr="00BC5F76">
        <w:rPr>
          <w:rFonts w:ascii="Arial" w:hAnsi="Arial" w:cs="Arial"/>
          <w:color w:val="000000" w:themeColor="text1"/>
        </w:rPr>
        <w:t>Desglose de plazas de policías presupuestadas</w:t>
      </w:r>
      <w:r w:rsidR="00BC5F76" w:rsidRPr="00BC5F76">
        <w:rPr>
          <w:rFonts w:ascii="Arial" w:hAnsi="Arial" w:cs="Arial"/>
          <w:color w:val="000000" w:themeColor="text1"/>
        </w:rPr>
        <w:t xml:space="preserve"> </w:t>
      </w:r>
      <w:r w:rsidRPr="00BC5F76">
        <w:rPr>
          <w:rFonts w:ascii="Arial" w:hAnsi="Arial" w:cs="Arial"/>
          <w:color w:val="000000" w:themeColor="text1"/>
        </w:rPr>
        <w:t>para el ejercicio</w:t>
      </w:r>
      <w:r w:rsidR="00BC5F76" w:rsidRPr="00BC5F76">
        <w:rPr>
          <w:rFonts w:ascii="Arial" w:hAnsi="Arial" w:cs="Arial"/>
          <w:color w:val="000000" w:themeColor="text1"/>
        </w:rPr>
        <w:t xml:space="preserve"> </w:t>
      </w:r>
      <w:r w:rsidRPr="00BC5F76">
        <w:rPr>
          <w:rFonts w:ascii="Arial" w:hAnsi="Arial" w:cs="Arial"/>
          <w:color w:val="000000" w:themeColor="text1"/>
        </w:rPr>
        <w:t>fiscal 2013:</w:t>
      </w:r>
    </w:p>
    <w:p w:rsidR="00271423" w:rsidRDefault="00271423" w:rsidP="00271423">
      <w:pPr>
        <w:autoSpaceDE w:val="0"/>
        <w:autoSpaceDN w:val="0"/>
        <w:adjustRightInd w:val="0"/>
        <w:spacing w:after="0" w:line="240" w:lineRule="auto"/>
        <w:jc w:val="both"/>
        <w:rPr>
          <w:rFonts w:ascii="Arial" w:hAnsi="Arial" w:cs="Arial"/>
          <w:color w:val="FF0000"/>
          <w:highlight w:val="yellow"/>
        </w:rPr>
      </w:pPr>
    </w:p>
    <w:tbl>
      <w:tblPr>
        <w:tblStyle w:val="Tablaconcuadrcula"/>
        <w:tblW w:w="0" w:type="auto"/>
        <w:tblLook w:val="04A0"/>
      </w:tblPr>
      <w:tblGrid>
        <w:gridCol w:w="4928"/>
        <w:gridCol w:w="4394"/>
      </w:tblGrid>
      <w:tr w:rsidR="00271423" w:rsidRPr="00BC5F76" w:rsidTr="00182215">
        <w:tc>
          <w:tcPr>
            <w:tcW w:w="4928" w:type="dxa"/>
            <w:shd w:val="clear" w:color="auto" w:fill="D9D9D9" w:themeFill="background1" w:themeFillShade="D9"/>
            <w:vAlign w:val="center"/>
          </w:tcPr>
          <w:p w:rsidR="00271423" w:rsidRPr="00BC5F76" w:rsidRDefault="00271423" w:rsidP="00271423">
            <w:pPr>
              <w:autoSpaceDE w:val="0"/>
              <w:autoSpaceDN w:val="0"/>
              <w:adjustRightInd w:val="0"/>
              <w:jc w:val="center"/>
              <w:rPr>
                <w:rFonts w:ascii="Arial" w:hAnsi="Arial" w:cs="Arial"/>
                <w:b/>
                <w:color w:val="000000" w:themeColor="text1"/>
              </w:rPr>
            </w:pPr>
            <w:r w:rsidRPr="00BC5F76">
              <w:rPr>
                <w:rFonts w:ascii="Arial" w:hAnsi="Arial" w:cs="Arial"/>
                <w:b/>
                <w:color w:val="000000" w:themeColor="text1"/>
              </w:rPr>
              <w:t>CATEGORÍA</w:t>
            </w:r>
          </w:p>
        </w:tc>
        <w:tc>
          <w:tcPr>
            <w:tcW w:w="4394" w:type="dxa"/>
            <w:shd w:val="clear" w:color="auto" w:fill="D9D9D9" w:themeFill="background1" w:themeFillShade="D9"/>
            <w:vAlign w:val="center"/>
          </w:tcPr>
          <w:p w:rsidR="00271423" w:rsidRPr="00BC5F76" w:rsidRDefault="00271423" w:rsidP="00271423">
            <w:pPr>
              <w:autoSpaceDE w:val="0"/>
              <w:autoSpaceDN w:val="0"/>
              <w:adjustRightInd w:val="0"/>
              <w:jc w:val="center"/>
              <w:rPr>
                <w:rFonts w:ascii="Arial" w:hAnsi="Arial" w:cs="Arial"/>
                <w:b/>
                <w:color w:val="000000" w:themeColor="text1"/>
              </w:rPr>
            </w:pPr>
            <w:r w:rsidRPr="00BC5F76">
              <w:rPr>
                <w:rFonts w:ascii="Arial" w:hAnsi="Arial" w:cs="Arial"/>
                <w:b/>
                <w:color w:val="000000" w:themeColor="text1"/>
              </w:rPr>
              <w:t>NÚMERO DE ELEMENTOS</w:t>
            </w:r>
          </w:p>
        </w:tc>
      </w:tr>
      <w:tr w:rsidR="00271423" w:rsidRPr="00BC5F76" w:rsidTr="00BB0BD4">
        <w:tc>
          <w:tcPr>
            <w:tcW w:w="4928" w:type="dxa"/>
          </w:tcPr>
          <w:p w:rsidR="00271423" w:rsidRPr="00BC5F76" w:rsidRDefault="00271423" w:rsidP="00271423">
            <w:pPr>
              <w:autoSpaceDE w:val="0"/>
              <w:autoSpaceDN w:val="0"/>
              <w:adjustRightInd w:val="0"/>
              <w:jc w:val="both"/>
              <w:rPr>
                <w:rFonts w:ascii="Arial" w:hAnsi="Arial" w:cs="Arial"/>
                <w:color w:val="000000" w:themeColor="text1"/>
              </w:rPr>
            </w:pPr>
            <w:r w:rsidRPr="00BC5F76">
              <w:rPr>
                <w:rFonts w:ascii="Arial" w:hAnsi="Arial" w:cs="Arial"/>
                <w:color w:val="000000" w:themeColor="text1"/>
              </w:rPr>
              <w:t>Policía</w:t>
            </w:r>
          </w:p>
        </w:tc>
        <w:tc>
          <w:tcPr>
            <w:tcW w:w="4394" w:type="dxa"/>
          </w:tcPr>
          <w:p w:rsidR="00271423" w:rsidRPr="00BC5F76" w:rsidRDefault="00271423" w:rsidP="00271423">
            <w:pPr>
              <w:autoSpaceDE w:val="0"/>
              <w:autoSpaceDN w:val="0"/>
              <w:adjustRightInd w:val="0"/>
              <w:jc w:val="right"/>
              <w:rPr>
                <w:rFonts w:ascii="Arial" w:hAnsi="Arial" w:cs="Arial"/>
                <w:color w:val="000000" w:themeColor="text1"/>
              </w:rPr>
            </w:pPr>
            <w:r w:rsidRPr="00BC5F76">
              <w:rPr>
                <w:rFonts w:ascii="Arial" w:hAnsi="Arial" w:cs="Arial"/>
                <w:color w:val="000000" w:themeColor="text1"/>
              </w:rPr>
              <w:t>934</w:t>
            </w:r>
          </w:p>
        </w:tc>
      </w:tr>
      <w:tr w:rsidR="00271423" w:rsidRPr="00BC5F76" w:rsidTr="00BB0BD4">
        <w:tc>
          <w:tcPr>
            <w:tcW w:w="4928" w:type="dxa"/>
          </w:tcPr>
          <w:p w:rsidR="00271423" w:rsidRPr="00BC5F76" w:rsidRDefault="00271423" w:rsidP="00271423">
            <w:pPr>
              <w:autoSpaceDE w:val="0"/>
              <w:autoSpaceDN w:val="0"/>
              <w:adjustRightInd w:val="0"/>
              <w:jc w:val="both"/>
              <w:rPr>
                <w:rFonts w:ascii="Arial" w:hAnsi="Arial" w:cs="Arial"/>
                <w:color w:val="000000" w:themeColor="text1"/>
              </w:rPr>
            </w:pPr>
            <w:r w:rsidRPr="00BC5F76">
              <w:rPr>
                <w:rFonts w:ascii="Arial" w:hAnsi="Arial" w:cs="Arial"/>
                <w:color w:val="000000" w:themeColor="text1"/>
              </w:rPr>
              <w:lastRenderedPageBreak/>
              <w:t>Policía Unidad de Análisis (UA)</w:t>
            </w:r>
          </w:p>
        </w:tc>
        <w:tc>
          <w:tcPr>
            <w:tcW w:w="4394" w:type="dxa"/>
          </w:tcPr>
          <w:p w:rsidR="00271423" w:rsidRPr="00BC5F76" w:rsidRDefault="00271423" w:rsidP="00271423">
            <w:pPr>
              <w:autoSpaceDE w:val="0"/>
              <w:autoSpaceDN w:val="0"/>
              <w:adjustRightInd w:val="0"/>
              <w:jc w:val="right"/>
              <w:rPr>
                <w:rFonts w:ascii="Arial" w:hAnsi="Arial" w:cs="Arial"/>
                <w:color w:val="000000" w:themeColor="text1"/>
              </w:rPr>
            </w:pPr>
            <w:r w:rsidRPr="00BC5F76">
              <w:rPr>
                <w:rFonts w:ascii="Arial" w:hAnsi="Arial" w:cs="Arial"/>
                <w:color w:val="000000" w:themeColor="text1"/>
              </w:rPr>
              <w:t>8</w:t>
            </w:r>
          </w:p>
        </w:tc>
      </w:tr>
      <w:tr w:rsidR="00271423" w:rsidRPr="00BC5F76" w:rsidTr="00BB0BD4">
        <w:tc>
          <w:tcPr>
            <w:tcW w:w="4928" w:type="dxa"/>
          </w:tcPr>
          <w:p w:rsidR="00271423" w:rsidRPr="00BC5F76" w:rsidRDefault="00271423" w:rsidP="00271423">
            <w:pPr>
              <w:autoSpaceDE w:val="0"/>
              <w:autoSpaceDN w:val="0"/>
              <w:adjustRightInd w:val="0"/>
              <w:jc w:val="both"/>
              <w:rPr>
                <w:rFonts w:ascii="Arial" w:hAnsi="Arial" w:cs="Arial"/>
                <w:color w:val="000000" w:themeColor="text1"/>
              </w:rPr>
            </w:pPr>
            <w:r w:rsidRPr="00BC5F76">
              <w:rPr>
                <w:rFonts w:ascii="Arial" w:hAnsi="Arial" w:cs="Arial"/>
                <w:color w:val="000000" w:themeColor="text1"/>
              </w:rPr>
              <w:t>Policía Unidad de Reacción (UR)</w:t>
            </w:r>
          </w:p>
        </w:tc>
        <w:tc>
          <w:tcPr>
            <w:tcW w:w="4394" w:type="dxa"/>
          </w:tcPr>
          <w:p w:rsidR="00271423" w:rsidRPr="00BC5F76" w:rsidRDefault="00271423" w:rsidP="00271423">
            <w:pPr>
              <w:autoSpaceDE w:val="0"/>
              <w:autoSpaceDN w:val="0"/>
              <w:adjustRightInd w:val="0"/>
              <w:jc w:val="right"/>
              <w:rPr>
                <w:rFonts w:ascii="Arial" w:hAnsi="Arial" w:cs="Arial"/>
                <w:color w:val="000000" w:themeColor="text1"/>
              </w:rPr>
            </w:pPr>
            <w:r w:rsidRPr="00BC5F76">
              <w:rPr>
                <w:rFonts w:ascii="Arial" w:hAnsi="Arial" w:cs="Arial"/>
                <w:color w:val="000000" w:themeColor="text1"/>
              </w:rPr>
              <w:t>27</w:t>
            </w:r>
          </w:p>
        </w:tc>
      </w:tr>
      <w:tr w:rsidR="00271423" w:rsidRPr="00BC5F76" w:rsidTr="00BB0BD4">
        <w:tc>
          <w:tcPr>
            <w:tcW w:w="4928" w:type="dxa"/>
          </w:tcPr>
          <w:p w:rsidR="00271423" w:rsidRPr="00BC5F76" w:rsidRDefault="00271423" w:rsidP="00271423">
            <w:pPr>
              <w:autoSpaceDE w:val="0"/>
              <w:autoSpaceDN w:val="0"/>
              <w:adjustRightInd w:val="0"/>
              <w:jc w:val="both"/>
              <w:rPr>
                <w:rFonts w:ascii="Arial" w:hAnsi="Arial" w:cs="Arial"/>
                <w:color w:val="000000" w:themeColor="text1"/>
              </w:rPr>
            </w:pPr>
            <w:r w:rsidRPr="00BC5F76">
              <w:rPr>
                <w:rFonts w:ascii="Arial" w:hAnsi="Arial" w:cs="Arial"/>
                <w:color w:val="000000" w:themeColor="text1"/>
              </w:rPr>
              <w:t>Policía Tercero</w:t>
            </w:r>
          </w:p>
        </w:tc>
        <w:tc>
          <w:tcPr>
            <w:tcW w:w="4394" w:type="dxa"/>
          </w:tcPr>
          <w:p w:rsidR="00271423" w:rsidRPr="00BC5F76" w:rsidRDefault="00271423" w:rsidP="00271423">
            <w:pPr>
              <w:autoSpaceDE w:val="0"/>
              <w:autoSpaceDN w:val="0"/>
              <w:adjustRightInd w:val="0"/>
              <w:jc w:val="right"/>
              <w:rPr>
                <w:rFonts w:ascii="Arial" w:hAnsi="Arial" w:cs="Arial"/>
                <w:color w:val="000000" w:themeColor="text1"/>
              </w:rPr>
            </w:pPr>
            <w:r w:rsidRPr="00BC5F76">
              <w:rPr>
                <w:rFonts w:ascii="Arial" w:hAnsi="Arial" w:cs="Arial"/>
                <w:color w:val="000000" w:themeColor="text1"/>
              </w:rPr>
              <w:t>318</w:t>
            </w:r>
          </w:p>
        </w:tc>
      </w:tr>
      <w:tr w:rsidR="00271423" w:rsidRPr="00BC5F76" w:rsidTr="00BB0BD4">
        <w:tc>
          <w:tcPr>
            <w:tcW w:w="4928" w:type="dxa"/>
          </w:tcPr>
          <w:p w:rsidR="00271423" w:rsidRPr="00BC5F76" w:rsidRDefault="00271423" w:rsidP="00271423">
            <w:pPr>
              <w:autoSpaceDE w:val="0"/>
              <w:autoSpaceDN w:val="0"/>
              <w:adjustRightInd w:val="0"/>
              <w:jc w:val="both"/>
              <w:rPr>
                <w:rFonts w:ascii="Arial" w:hAnsi="Arial" w:cs="Arial"/>
                <w:color w:val="000000" w:themeColor="text1"/>
              </w:rPr>
            </w:pPr>
            <w:r w:rsidRPr="00BC5F76">
              <w:rPr>
                <w:rFonts w:ascii="Arial" w:hAnsi="Arial" w:cs="Arial"/>
                <w:color w:val="000000" w:themeColor="text1"/>
              </w:rPr>
              <w:t>Policia Tercero (UA)</w:t>
            </w:r>
          </w:p>
        </w:tc>
        <w:tc>
          <w:tcPr>
            <w:tcW w:w="4394" w:type="dxa"/>
          </w:tcPr>
          <w:p w:rsidR="00271423" w:rsidRPr="00BC5F76" w:rsidRDefault="00271423" w:rsidP="00271423">
            <w:pPr>
              <w:autoSpaceDE w:val="0"/>
              <w:autoSpaceDN w:val="0"/>
              <w:adjustRightInd w:val="0"/>
              <w:jc w:val="right"/>
              <w:rPr>
                <w:rFonts w:ascii="Arial" w:hAnsi="Arial" w:cs="Arial"/>
                <w:color w:val="000000" w:themeColor="text1"/>
              </w:rPr>
            </w:pPr>
            <w:r w:rsidRPr="00BC5F76">
              <w:rPr>
                <w:rFonts w:ascii="Arial" w:hAnsi="Arial" w:cs="Arial"/>
                <w:color w:val="000000" w:themeColor="text1"/>
              </w:rPr>
              <w:t>2</w:t>
            </w:r>
          </w:p>
        </w:tc>
      </w:tr>
      <w:tr w:rsidR="00271423" w:rsidRPr="00BC5F76" w:rsidTr="00BB0BD4">
        <w:tc>
          <w:tcPr>
            <w:tcW w:w="4928" w:type="dxa"/>
          </w:tcPr>
          <w:p w:rsidR="00271423" w:rsidRPr="00BC5F76" w:rsidRDefault="00271423" w:rsidP="00271423">
            <w:pPr>
              <w:autoSpaceDE w:val="0"/>
              <w:autoSpaceDN w:val="0"/>
              <w:adjustRightInd w:val="0"/>
              <w:jc w:val="both"/>
              <w:rPr>
                <w:rFonts w:ascii="Arial" w:hAnsi="Arial" w:cs="Arial"/>
                <w:color w:val="000000" w:themeColor="text1"/>
              </w:rPr>
            </w:pPr>
            <w:r w:rsidRPr="00BC5F76">
              <w:rPr>
                <w:rFonts w:ascii="Arial" w:hAnsi="Arial" w:cs="Arial"/>
                <w:color w:val="000000" w:themeColor="text1"/>
              </w:rPr>
              <w:t>Policia Tercero (UR)</w:t>
            </w:r>
          </w:p>
        </w:tc>
        <w:tc>
          <w:tcPr>
            <w:tcW w:w="4394" w:type="dxa"/>
          </w:tcPr>
          <w:p w:rsidR="00271423" w:rsidRPr="00BC5F76" w:rsidRDefault="00271423" w:rsidP="00271423">
            <w:pPr>
              <w:autoSpaceDE w:val="0"/>
              <w:autoSpaceDN w:val="0"/>
              <w:adjustRightInd w:val="0"/>
              <w:jc w:val="right"/>
              <w:rPr>
                <w:rFonts w:ascii="Arial" w:hAnsi="Arial" w:cs="Arial"/>
                <w:color w:val="000000" w:themeColor="text1"/>
              </w:rPr>
            </w:pPr>
            <w:r w:rsidRPr="00BC5F76">
              <w:rPr>
                <w:rFonts w:ascii="Arial" w:hAnsi="Arial" w:cs="Arial"/>
                <w:color w:val="000000" w:themeColor="text1"/>
              </w:rPr>
              <w:t>3</w:t>
            </w:r>
          </w:p>
        </w:tc>
      </w:tr>
      <w:tr w:rsidR="00271423" w:rsidRPr="00BC5F76" w:rsidTr="00BB0BD4">
        <w:tc>
          <w:tcPr>
            <w:tcW w:w="4928" w:type="dxa"/>
          </w:tcPr>
          <w:p w:rsidR="00271423" w:rsidRPr="00BC5F76" w:rsidRDefault="00271423" w:rsidP="00271423">
            <w:pPr>
              <w:autoSpaceDE w:val="0"/>
              <w:autoSpaceDN w:val="0"/>
              <w:adjustRightInd w:val="0"/>
              <w:jc w:val="both"/>
              <w:rPr>
                <w:rFonts w:ascii="Arial" w:hAnsi="Arial" w:cs="Arial"/>
                <w:color w:val="000000" w:themeColor="text1"/>
              </w:rPr>
            </w:pPr>
            <w:r w:rsidRPr="00BC5F76">
              <w:rPr>
                <w:rFonts w:ascii="Arial" w:hAnsi="Arial" w:cs="Arial"/>
                <w:color w:val="000000" w:themeColor="text1"/>
              </w:rPr>
              <w:t xml:space="preserve">Policia Segundo </w:t>
            </w:r>
          </w:p>
        </w:tc>
        <w:tc>
          <w:tcPr>
            <w:tcW w:w="4394" w:type="dxa"/>
          </w:tcPr>
          <w:p w:rsidR="00271423" w:rsidRPr="00BC5F76" w:rsidRDefault="00271423" w:rsidP="00271423">
            <w:pPr>
              <w:autoSpaceDE w:val="0"/>
              <w:autoSpaceDN w:val="0"/>
              <w:adjustRightInd w:val="0"/>
              <w:jc w:val="right"/>
              <w:rPr>
                <w:rFonts w:ascii="Arial" w:hAnsi="Arial" w:cs="Arial"/>
                <w:color w:val="000000" w:themeColor="text1"/>
              </w:rPr>
            </w:pPr>
            <w:r w:rsidRPr="00BC5F76">
              <w:rPr>
                <w:rFonts w:ascii="Arial" w:hAnsi="Arial" w:cs="Arial"/>
                <w:color w:val="000000" w:themeColor="text1"/>
              </w:rPr>
              <w:t>107</w:t>
            </w:r>
          </w:p>
        </w:tc>
      </w:tr>
      <w:tr w:rsidR="00271423" w:rsidRPr="00BC5F76" w:rsidTr="00BB0BD4">
        <w:tc>
          <w:tcPr>
            <w:tcW w:w="4928" w:type="dxa"/>
          </w:tcPr>
          <w:p w:rsidR="00271423" w:rsidRPr="00BC5F76" w:rsidRDefault="00271423" w:rsidP="00271423">
            <w:pPr>
              <w:autoSpaceDE w:val="0"/>
              <w:autoSpaceDN w:val="0"/>
              <w:adjustRightInd w:val="0"/>
              <w:jc w:val="both"/>
              <w:rPr>
                <w:rFonts w:ascii="Arial" w:hAnsi="Arial" w:cs="Arial"/>
                <w:color w:val="000000" w:themeColor="text1"/>
              </w:rPr>
            </w:pPr>
            <w:r w:rsidRPr="00BC5F76">
              <w:rPr>
                <w:rFonts w:ascii="Arial" w:hAnsi="Arial" w:cs="Arial"/>
                <w:color w:val="000000" w:themeColor="text1"/>
              </w:rPr>
              <w:t xml:space="preserve">Policia Primero </w:t>
            </w:r>
          </w:p>
        </w:tc>
        <w:tc>
          <w:tcPr>
            <w:tcW w:w="4394" w:type="dxa"/>
          </w:tcPr>
          <w:p w:rsidR="00271423" w:rsidRPr="00BC5F76" w:rsidRDefault="00271423" w:rsidP="00271423">
            <w:pPr>
              <w:autoSpaceDE w:val="0"/>
              <w:autoSpaceDN w:val="0"/>
              <w:adjustRightInd w:val="0"/>
              <w:jc w:val="right"/>
              <w:rPr>
                <w:rFonts w:ascii="Arial" w:hAnsi="Arial" w:cs="Arial"/>
                <w:color w:val="000000" w:themeColor="text1"/>
              </w:rPr>
            </w:pPr>
            <w:r w:rsidRPr="00BC5F76">
              <w:rPr>
                <w:rFonts w:ascii="Arial" w:hAnsi="Arial" w:cs="Arial"/>
                <w:color w:val="000000" w:themeColor="text1"/>
              </w:rPr>
              <w:t>35</w:t>
            </w:r>
          </w:p>
        </w:tc>
      </w:tr>
      <w:tr w:rsidR="00271423" w:rsidRPr="00BC5F76" w:rsidTr="00BB0BD4">
        <w:tc>
          <w:tcPr>
            <w:tcW w:w="4928" w:type="dxa"/>
          </w:tcPr>
          <w:p w:rsidR="00271423" w:rsidRPr="00BC5F76" w:rsidRDefault="00271423" w:rsidP="00271423">
            <w:pPr>
              <w:autoSpaceDE w:val="0"/>
              <w:autoSpaceDN w:val="0"/>
              <w:adjustRightInd w:val="0"/>
              <w:jc w:val="both"/>
              <w:rPr>
                <w:rFonts w:ascii="Arial" w:hAnsi="Arial" w:cs="Arial"/>
                <w:color w:val="000000" w:themeColor="text1"/>
              </w:rPr>
            </w:pPr>
            <w:r w:rsidRPr="00BC5F76">
              <w:rPr>
                <w:rFonts w:ascii="Arial" w:hAnsi="Arial" w:cs="Arial"/>
                <w:color w:val="000000" w:themeColor="text1"/>
              </w:rPr>
              <w:t>Suboficial</w:t>
            </w:r>
          </w:p>
        </w:tc>
        <w:tc>
          <w:tcPr>
            <w:tcW w:w="4394" w:type="dxa"/>
          </w:tcPr>
          <w:p w:rsidR="00271423" w:rsidRPr="00BC5F76" w:rsidRDefault="00271423" w:rsidP="00271423">
            <w:pPr>
              <w:autoSpaceDE w:val="0"/>
              <w:autoSpaceDN w:val="0"/>
              <w:adjustRightInd w:val="0"/>
              <w:jc w:val="right"/>
              <w:rPr>
                <w:rFonts w:ascii="Arial" w:hAnsi="Arial" w:cs="Arial"/>
                <w:color w:val="000000" w:themeColor="text1"/>
              </w:rPr>
            </w:pPr>
            <w:r w:rsidRPr="00BC5F76">
              <w:rPr>
                <w:rFonts w:ascii="Arial" w:hAnsi="Arial" w:cs="Arial"/>
                <w:color w:val="000000" w:themeColor="text1"/>
              </w:rPr>
              <w:t>11</w:t>
            </w:r>
          </w:p>
        </w:tc>
      </w:tr>
      <w:tr w:rsidR="00271423" w:rsidRPr="00BC5F76" w:rsidTr="00BB0BD4">
        <w:tc>
          <w:tcPr>
            <w:tcW w:w="4928" w:type="dxa"/>
          </w:tcPr>
          <w:p w:rsidR="00271423" w:rsidRPr="00BC5F76" w:rsidRDefault="00271423" w:rsidP="00271423">
            <w:pPr>
              <w:autoSpaceDE w:val="0"/>
              <w:autoSpaceDN w:val="0"/>
              <w:adjustRightInd w:val="0"/>
              <w:jc w:val="both"/>
              <w:rPr>
                <w:rFonts w:ascii="Arial" w:hAnsi="Arial" w:cs="Arial"/>
                <w:color w:val="000000" w:themeColor="text1"/>
              </w:rPr>
            </w:pPr>
            <w:r w:rsidRPr="00BC5F76">
              <w:rPr>
                <w:rFonts w:ascii="Arial" w:hAnsi="Arial" w:cs="Arial"/>
                <w:color w:val="000000" w:themeColor="text1"/>
              </w:rPr>
              <w:t>Oficial</w:t>
            </w:r>
          </w:p>
        </w:tc>
        <w:tc>
          <w:tcPr>
            <w:tcW w:w="4394" w:type="dxa"/>
          </w:tcPr>
          <w:p w:rsidR="00271423" w:rsidRPr="00BC5F76" w:rsidRDefault="00271423" w:rsidP="00271423">
            <w:pPr>
              <w:autoSpaceDE w:val="0"/>
              <w:autoSpaceDN w:val="0"/>
              <w:adjustRightInd w:val="0"/>
              <w:jc w:val="right"/>
              <w:rPr>
                <w:rFonts w:ascii="Arial" w:hAnsi="Arial" w:cs="Arial"/>
                <w:color w:val="000000" w:themeColor="text1"/>
              </w:rPr>
            </w:pPr>
            <w:r w:rsidRPr="00BC5F76">
              <w:rPr>
                <w:rFonts w:ascii="Arial" w:hAnsi="Arial" w:cs="Arial"/>
                <w:color w:val="000000" w:themeColor="text1"/>
              </w:rPr>
              <w:t>3</w:t>
            </w:r>
          </w:p>
        </w:tc>
      </w:tr>
      <w:tr w:rsidR="00271423" w:rsidRPr="00BC5F76" w:rsidTr="00BB0BD4">
        <w:tc>
          <w:tcPr>
            <w:tcW w:w="4928" w:type="dxa"/>
          </w:tcPr>
          <w:p w:rsidR="00271423" w:rsidRPr="00BC5F76" w:rsidRDefault="00271423" w:rsidP="00271423">
            <w:pPr>
              <w:autoSpaceDE w:val="0"/>
              <w:autoSpaceDN w:val="0"/>
              <w:adjustRightInd w:val="0"/>
              <w:jc w:val="both"/>
              <w:rPr>
                <w:rFonts w:ascii="Arial" w:hAnsi="Arial" w:cs="Arial"/>
                <w:color w:val="000000" w:themeColor="text1"/>
              </w:rPr>
            </w:pPr>
            <w:r w:rsidRPr="00BC5F76">
              <w:rPr>
                <w:rFonts w:ascii="Arial" w:hAnsi="Arial" w:cs="Arial"/>
                <w:color w:val="000000" w:themeColor="text1"/>
              </w:rPr>
              <w:t>Subinspector</w:t>
            </w:r>
          </w:p>
        </w:tc>
        <w:tc>
          <w:tcPr>
            <w:tcW w:w="4394" w:type="dxa"/>
          </w:tcPr>
          <w:p w:rsidR="00271423" w:rsidRPr="00BC5F76" w:rsidRDefault="00271423" w:rsidP="00271423">
            <w:pPr>
              <w:autoSpaceDE w:val="0"/>
              <w:autoSpaceDN w:val="0"/>
              <w:adjustRightInd w:val="0"/>
              <w:jc w:val="right"/>
              <w:rPr>
                <w:rFonts w:ascii="Arial" w:hAnsi="Arial" w:cs="Arial"/>
                <w:color w:val="000000" w:themeColor="text1"/>
              </w:rPr>
            </w:pPr>
            <w:r w:rsidRPr="00BC5F76">
              <w:rPr>
                <w:rFonts w:ascii="Arial" w:hAnsi="Arial" w:cs="Arial"/>
                <w:color w:val="000000" w:themeColor="text1"/>
              </w:rPr>
              <w:t>1</w:t>
            </w:r>
          </w:p>
        </w:tc>
      </w:tr>
      <w:tr w:rsidR="00271423" w:rsidRPr="00BC5F76" w:rsidTr="00BB0BD4">
        <w:tc>
          <w:tcPr>
            <w:tcW w:w="4928" w:type="dxa"/>
          </w:tcPr>
          <w:p w:rsidR="00271423" w:rsidRPr="00BC5F76" w:rsidRDefault="00271423" w:rsidP="00271423">
            <w:pPr>
              <w:autoSpaceDE w:val="0"/>
              <w:autoSpaceDN w:val="0"/>
              <w:adjustRightInd w:val="0"/>
              <w:jc w:val="both"/>
              <w:rPr>
                <w:rFonts w:ascii="Arial" w:hAnsi="Arial" w:cs="Arial"/>
                <w:color w:val="000000" w:themeColor="text1"/>
              </w:rPr>
            </w:pPr>
            <w:r w:rsidRPr="00BC5F76">
              <w:rPr>
                <w:rFonts w:ascii="Arial" w:hAnsi="Arial" w:cs="Arial"/>
                <w:color w:val="000000" w:themeColor="text1"/>
              </w:rPr>
              <w:t>Comisario</w:t>
            </w:r>
          </w:p>
        </w:tc>
        <w:tc>
          <w:tcPr>
            <w:tcW w:w="4394" w:type="dxa"/>
          </w:tcPr>
          <w:p w:rsidR="00271423" w:rsidRPr="00BC5F76" w:rsidRDefault="00271423" w:rsidP="00271423">
            <w:pPr>
              <w:autoSpaceDE w:val="0"/>
              <w:autoSpaceDN w:val="0"/>
              <w:adjustRightInd w:val="0"/>
              <w:jc w:val="right"/>
              <w:rPr>
                <w:rFonts w:ascii="Arial" w:hAnsi="Arial" w:cs="Arial"/>
                <w:color w:val="000000" w:themeColor="text1"/>
              </w:rPr>
            </w:pPr>
            <w:r w:rsidRPr="00BC5F76">
              <w:rPr>
                <w:rFonts w:ascii="Arial" w:hAnsi="Arial" w:cs="Arial"/>
                <w:color w:val="000000" w:themeColor="text1"/>
              </w:rPr>
              <w:t>1</w:t>
            </w:r>
          </w:p>
        </w:tc>
      </w:tr>
      <w:tr w:rsidR="00271423" w:rsidRPr="00BC5F76" w:rsidTr="00BB0BD4">
        <w:tc>
          <w:tcPr>
            <w:tcW w:w="4928" w:type="dxa"/>
          </w:tcPr>
          <w:p w:rsidR="00271423" w:rsidRPr="00BC5F76" w:rsidRDefault="00271423" w:rsidP="00271423">
            <w:pPr>
              <w:autoSpaceDE w:val="0"/>
              <w:autoSpaceDN w:val="0"/>
              <w:adjustRightInd w:val="0"/>
              <w:jc w:val="right"/>
              <w:rPr>
                <w:rFonts w:ascii="Arial" w:hAnsi="Arial" w:cs="Arial"/>
                <w:b/>
                <w:color w:val="000000" w:themeColor="text1"/>
              </w:rPr>
            </w:pPr>
            <w:r w:rsidRPr="00BC5F76">
              <w:rPr>
                <w:rFonts w:ascii="Arial" w:hAnsi="Arial" w:cs="Arial"/>
                <w:b/>
                <w:color w:val="000000" w:themeColor="text1"/>
              </w:rPr>
              <w:t xml:space="preserve">TOTAL </w:t>
            </w:r>
          </w:p>
        </w:tc>
        <w:tc>
          <w:tcPr>
            <w:tcW w:w="4394" w:type="dxa"/>
          </w:tcPr>
          <w:p w:rsidR="00271423" w:rsidRPr="00BC5F76" w:rsidRDefault="00271423" w:rsidP="00271423">
            <w:pPr>
              <w:autoSpaceDE w:val="0"/>
              <w:autoSpaceDN w:val="0"/>
              <w:adjustRightInd w:val="0"/>
              <w:jc w:val="right"/>
              <w:rPr>
                <w:rFonts w:ascii="Arial" w:hAnsi="Arial" w:cs="Arial"/>
                <w:b/>
                <w:color w:val="000000" w:themeColor="text1"/>
              </w:rPr>
            </w:pPr>
            <w:r w:rsidRPr="00BC5F76">
              <w:rPr>
                <w:rFonts w:ascii="Arial" w:hAnsi="Arial" w:cs="Arial"/>
                <w:b/>
                <w:color w:val="000000" w:themeColor="text1"/>
              </w:rPr>
              <w:t>1,450</w:t>
            </w:r>
          </w:p>
        </w:tc>
      </w:tr>
    </w:tbl>
    <w:p w:rsidR="00271423" w:rsidRPr="00BC5F76" w:rsidRDefault="00271423" w:rsidP="00271423">
      <w:pPr>
        <w:autoSpaceDE w:val="0"/>
        <w:autoSpaceDN w:val="0"/>
        <w:adjustRightInd w:val="0"/>
        <w:spacing w:after="0" w:line="240" w:lineRule="auto"/>
        <w:jc w:val="both"/>
        <w:rPr>
          <w:rFonts w:ascii="Arial" w:hAnsi="Arial" w:cs="Arial"/>
          <w:color w:val="000000" w:themeColor="text1"/>
          <w:highlight w:val="yellow"/>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b/>
          <w:bCs/>
          <w:color w:val="000000" w:themeColor="text1"/>
        </w:rPr>
        <w:t>VIII. MONTOS PARA LA ADJUDICACIÓN DE BIENES, PRESTACIÓN DE SERVICIOS Y ARRENDAMIENTOS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85639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Las Dependencias y Entidades del H. Ayuntamiento del Municipio de Puebla, para realizar adjudicaciones de adquisiciones, arrendamientos y servicios, según corresponda, se sujetarán a lo dispuesto en la Ley de Adquisiciones Arrendamientos y Servicios del Sector Público Estatal y Municipal, y en la Normatividad Presupuestal para la Autorización y Ejercicio del Gasto Público de la Administración Municipal vigente; y a los montos máximos y mínimos de adjudicación que a </w:t>
      </w:r>
      <w:r w:rsidR="00BC5F76">
        <w:rPr>
          <w:rFonts w:ascii="Arial" w:hAnsi="Arial" w:cs="Arial"/>
          <w:color w:val="000000" w:themeColor="text1"/>
        </w:rPr>
        <w:t xml:space="preserve">continuación </w:t>
      </w:r>
      <w:r w:rsidRPr="000A52FB">
        <w:rPr>
          <w:rFonts w:ascii="Arial" w:hAnsi="Arial" w:cs="Arial"/>
          <w:color w:val="000000" w:themeColor="text1"/>
        </w:rPr>
        <w:t>se detallan:</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BC5F76" w:rsidRPr="000A52FB" w:rsidRDefault="003B5BEA" w:rsidP="00856390">
      <w:pPr>
        <w:autoSpaceDE w:val="0"/>
        <w:autoSpaceDN w:val="0"/>
        <w:adjustRightInd w:val="0"/>
        <w:spacing w:after="0" w:line="240" w:lineRule="auto"/>
        <w:ind w:left="708"/>
        <w:jc w:val="both"/>
        <w:rPr>
          <w:rFonts w:ascii="Arial" w:hAnsi="Arial" w:cs="Arial"/>
          <w:color w:val="000000" w:themeColor="text1"/>
        </w:rPr>
      </w:pPr>
      <w:r w:rsidRPr="00BB0BD4">
        <w:rPr>
          <w:rFonts w:ascii="Arial" w:hAnsi="Arial" w:cs="Arial"/>
          <w:b/>
          <w:color w:val="000000" w:themeColor="text1"/>
        </w:rPr>
        <w:t>A)</w:t>
      </w:r>
      <w:r w:rsidR="00BC5F76" w:rsidRPr="000A52FB">
        <w:rPr>
          <w:rFonts w:ascii="Arial" w:hAnsi="Arial" w:cs="Arial"/>
          <w:color w:val="000000" w:themeColor="text1"/>
        </w:rPr>
        <w:t xml:space="preserve"> Cuando el monto de las adquisiciones, arrendamientos o prestación de servicios sea superior a </w:t>
      </w:r>
      <w:r w:rsidR="00BC5F76" w:rsidRPr="003B5BEA">
        <w:rPr>
          <w:rFonts w:ascii="Arial" w:hAnsi="Arial" w:cs="Arial"/>
          <w:color w:val="000000" w:themeColor="text1"/>
        </w:rPr>
        <w:t>$1´530,880.00 (Un millón quinientos treinta mil ochocientos ochenta</w:t>
      </w:r>
      <w:r w:rsidR="00BC5F76" w:rsidRPr="000A52FB">
        <w:rPr>
          <w:rFonts w:ascii="Arial" w:hAnsi="Arial" w:cs="Arial"/>
          <w:color w:val="000000" w:themeColor="text1"/>
        </w:rPr>
        <w:t xml:space="preserve"> pesos 00/100 M.N.) y se cuente con disponibilidad presupuestal, se deberá adjudicar el pedido o contrato respectivo mediante licitación pública;</w:t>
      </w:r>
    </w:p>
    <w:p w:rsidR="00BC5F76" w:rsidRPr="000A52FB" w:rsidRDefault="00BC5F76" w:rsidP="00856390">
      <w:pPr>
        <w:autoSpaceDE w:val="0"/>
        <w:autoSpaceDN w:val="0"/>
        <w:adjustRightInd w:val="0"/>
        <w:spacing w:after="0" w:line="240" w:lineRule="auto"/>
        <w:ind w:left="708"/>
        <w:jc w:val="both"/>
        <w:rPr>
          <w:rFonts w:ascii="Arial" w:hAnsi="Arial" w:cs="Arial"/>
          <w:color w:val="000000" w:themeColor="text1"/>
        </w:rPr>
      </w:pPr>
    </w:p>
    <w:p w:rsidR="00BC5F76" w:rsidRPr="000A52FB" w:rsidRDefault="00BC5F76" w:rsidP="00856390">
      <w:pPr>
        <w:autoSpaceDE w:val="0"/>
        <w:autoSpaceDN w:val="0"/>
        <w:adjustRightInd w:val="0"/>
        <w:spacing w:after="0" w:line="240" w:lineRule="auto"/>
        <w:ind w:left="708"/>
        <w:jc w:val="both"/>
        <w:rPr>
          <w:rFonts w:ascii="Arial" w:hAnsi="Arial" w:cs="Arial"/>
          <w:color w:val="000000" w:themeColor="text1"/>
        </w:rPr>
      </w:pPr>
      <w:r w:rsidRPr="00BB0BD4">
        <w:rPr>
          <w:rFonts w:ascii="Arial" w:hAnsi="Arial" w:cs="Arial"/>
          <w:b/>
          <w:color w:val="000000" w:themeColor="text1"/>
        </w:rPr>
        <w:t>B</w:t>
      </w:r>
      <w:r w:rsidR="003B5BEA" w:rsidRPr="00BB0BD4">
        <w:rPr>
          <w:rFonts w:ascii="Arial" w:hAnsi="Arial" w:cs="Arial"/>
          <w:b/>
          <w:color w:val="000000" w:themeColor="text1"/>
        </w:rPr>
        <w:t>)</w:t>
      </w:r>
      <w:r w:rsidRPr="000A52FB">
        <w:rPr>
          <w:rFonts w:ascii="Arial" w:hAnsi="Arial" w:cs="Arial"/>
          <w:color w:val="000000" w:themeColor="text1"/>
        </w:rPr>
        <w:t xml:space="preserve"> Cuando el monto de las adquisiciones, arrendamientos o prestación de servicios sea superior a </w:t>
      </w:r>
      <w:r w:rsidRPr="003B5BEA">
        <w:rPr>
          <w:rFonts w:ascii="Arial" w:hAnsi="Arial" w:cs="Arial"/>
          <w:color w:val="000000" w:themeColor="text1"/>
        </w:rPr>
        <w:t>$677,040.00 (Seiscientos setenta y siete mil cuarenta pesos 00/100 M.N.) y no exceda de $1´530,880.00 (Un millón quinientos treinta mil ochocientos ochenta pesos 00/100 M.N.) se deberá adjudicar mediante concurso por invitación.</w:t>
      </w:r>
    </w:p>
    <w:p w:rsidR="00BC5F76" w:rsidRPr="000A52FB" w:rsidRDefault="00BC5F76" w:rsidP="00856390">
      <w:pPr>
        <w:autoSpaceDE w:val="0"/>
        <w:autoSpaceDN w:val="0"/>
        <w:adjustRightInd w:val="0"/>
        <w:spacing w:after="0" w:line="240" w:lineRule="auto"/>
        <w:ind w:left="708"/>
        <w:jc w:val="both"/>
        <w:rPr>
          <w:rFonts w:ascii="Arial" w:hAnsi="Arial" w:cs="Arial"/>
          <w:color w:val="000000" w:themeColor="text1"/>
        </w:rPr>
      </w:pPr>
    </w:p>
    <w:p w:rsidR="00BC5F76" w:rsidRPr="000A52FB" w:rsidRDefault="00BC5F76" w:rsidP="00856390">
      <w:pPr>
        <w:autoSpaceDE w:val="0"/>
        <w:autoSpaceDN w:val="0"/>
        <w:adjustRightInd w:val="0"/>
        <w:spacing w:after="0" w:line="240" w:lineRule="auto"/>
        <w:ind w:left="708"/>
        <w:jc w:val="both"/>
        <w:rPr>
          <w:rFonts w:ascii="Arial" w:hAnsi="Arial" w:cs="Arial"/>
          <w:color w:val="000000" w:themeColor="text1"/>
        </w:rPr>
      </w:pPr>
      <w:r w:rsidRPr="00BB0BD4">
        <w:rPr>
          <w:rFonts w:ascii="Arial" w:hAnsi="Arial" w:cs="Arial"/>
          <w:b/>
          <w:color w:val="000000" w:themeColor="text1"/>
        </w:rPr>
        <w:t>C</w:t>
      </w:r>
      <w:r w:rsidR="003B5BEA" w:rsidRPr="00BB0BD4">
        <w:rPr>
          <w:rFonts w:ascii="Arial" w:hAnsi="Arial" w:cs="Arial"/>
          <w:b/>
          <w:color w:val="000000" w:themeColor="text1"/>
        </w:rPr>
        <w:t>)</w:t>
      </w:r>
      <w:r w:rsidRPr="000A52FB">
        <w:rPr>
          <w:rFonts w:ascii="Arial" w:hAnsi="Arial" w:cs="Arial"/>
          <w:color w:val="000000" w:themeColor="text1"/>
        </w:rPr>
        <w:t xml:space="preserve"> Cuando el monto de las adquisiciones de bienes, arrendamientos o prestación de servicios sea superior a </w:t>
      </w:r>
      <w:r w:rsidRPr="003B5BEA">
        <w:rPr>
          <w:rFonts w:ascii="Arial" w:hAnsi="Arial" w:cs="Arial"/>
          <w:color w:val="000000" w:themeColor="text1"/>
        </w:rPr>
        <w:t>$110,604.00 (Ciento diez mil seiscientos cuatro pesos 00/100 M.N.) y no exceda de $677,040.00 (Seiscientos setenta y siete mil cuarenta</w:t>
      </w:r>
      <w:r>
        <w:rPr>
          <w:rFonts w:ascii="Arial" w:hAnsi="Arial" w:cs="Arial"/>
          <w:color w:val="000000" w:themeColor="text1"/>
        </w:rPr>
        <w:t xml:space="preserve"> </w:t>
      </w:r>
      <w:r w:rsidRPr="000A52FB">
        <w:rPr>
          <w:rFonts w:ascii="Arial" w:hAnsi="Arial" w:cs="Arial"/>
          <w:color w:val="000000" w:themeColor="text1"/>
        </w:rPr>
        <w:t>pesos 00/100 M.N.), se asignará por el procedimiento de adjudicación mediante invitación a cuando menos tres personas.</w:t>
      </w:r>
    </w:p>
    <w:p w:rsidR="00BC5F76" w:rsidRPr="000A52FB" w:rsidRDefault="00BC5F76" w:rsidP="00856390">
      <w:pPr>
        <w:autoSpaceDE w:val="0"/>
        <w:autoSpaceDN w:val="0"/>
        <w:adjustRightInd w:val="0"/>
        <w:spacing w:after="0" w:line="240" w:lineRule="auto"/>
        <w:ind w:left="708"/>
        <w:jc w:val="both"/>
        <w:rPr>
          <w:rFonts w:ascii="Arial" w:hAnsi="Arial" w:cs="Arial"/>
          <w:color w:val="000000" w:themeColor="text1"/>
        </w:rPr>
      </w:pPr>
    </w:p>
    <w:p w:rsidR="00BC5F76" w:rsidRPr="003B5BEA" w:rsidRDefault="00BC5F76" w:rsidP="00856390">
      <w:pPr>
        <w:autoSpaceDE w:val="0"/>
        <w:autoSpaceDN w:val="0"/>
        <w:adjustRightInd w:val="0"/>
        <w:spacing w:after="0" w:line="240" w:lineRule="auto"/>
        <w:ind w:left="708"/>
        <w:jc w:val="both"/>
        <w:rPr>
          <w:rFonts w:ascii="Arial" w:hAnsi="Arial" w:cs="Arial"/>
          <w:color w:val="000000" w:themeColor="text1"/>
        </w:rPr>
      </w:pPr>
      <w:r w:rsidRPr="00BB0BD4">
        <w:rPr>
          <w:rFonts w:ascii="Arial" w:hAnsi="Arial" w:cs="Arial"/>
          <w:b/>
          <w:color w:val="000000" w:themeColor="text1"/>
        </w:rPr>
        <w:t>D</w:t>
      </w:r>
      <w:r w:rsidR="003B5BEA" w:rsidRPr="00BB0BD4">
        <w:rPr>
          <w:rFonts w:ascii="Arial" w:hAnsi="Arial" w:cs="Arial"/>
          <w:b/>
          <w:color w:val="000000" w:themeColor="text1"/>
        </w:rPr>
        <w:t>)</w:t>
      </w:r>
      <w:r w:rsidRPr="000A52FB">
        <w:rPr>
          <w:rFonts w:ascii="Arial" w:hAnsi="Arial" w:cs="Arial"/>
          <w:color w:val="000000" w:themeColor="text1"/>
        </w:rPr>
        <w:t xml:space="preserve"> Para el presente procedimiento de adjudicación, el límite máximo para la adquisición de vehículos será de </w:t>
      </w:r>
      <w:r w:rsidRPr="003B5BEA">
        <w:rPr>
          <w:rFonts w:ascii="Arial" w:hAnsi="Arial" w:cs="Arial"/>
          <w:color w:val="000000" w:themeColor="text1"/>
        </w:rPr>
        <w:t>$1,107,600.00 (Un millón ciento siete mil seiscientos pesos 00/100 M.N.); las dependencias y entidades únicamente podrán realizarlas a través de la Secretaría de Administración y Tecnologías de la Información.</w:t>
      </w:r>
    </w:p>
    <w:p w:rsidR="00BC5F76" w:rsidRPr="003B5BEA" w:rsidRDefault="00BC5F76" w:rsidP="00856390">
      <w:pPr>
        <w:autoSpaceDE w:val="0"/>
        <w:autoSpaceDN w:val="0"/>
        <w:adjustRightInd w:val="0"/>
        <w:spacing w:after="0" w:line="240" w:lineRule="auto"/>
        <w:ind w:left="708"/>
        <w:jc w:val="both"/>
        <w:rPr>
          <w:rFonts w:ascii="Arial" w:hAnsi="Arial" w:cs="Arial"/>
          <w:color w:val="000000" w:themeColor="text1"/>
        </w:rPr>
      </w:pPr>
    </w:p>
    <w:p w:rsidR="00BC5F76" w:rsidRPr="003B5BEA" w:rsidRDefault="00BC5F76" w:rsidP="00856390">
      <w:pPr>
        <w:autoSpaceDE w:val="0"/>
        <w:autoSpaceDN w:val="0"/>
        <w:adjustRightInd w:val="0"/>
        <w:spacing w:after="0" w:line="240" w:lineRule="auto"/>
        <w:ind w:left="708"/>
        <w:jc w:val="both"/>
        <w:rPr>
          <w:rFonts w:ascii="Arial" w:hAnsi="Arial" w:cs="Arial"/>
          <w:color w:val="000000" w:themeColor="text1"/>
        </w:rPr>
      </w:pPr>
      <w:r w:rsidRPr="00BB0BD4">
        <w:rPr>
          <w:rFonts w:ascii="Arial" w:hAnsi="Arial" w:cs="Arial"/>
          <w:b/>
          <w:color w:val="000000" w:themeColor="text1"/>
        </w:rPr>
        <w:lastRenderedPageBreak/>
        <w:t>E</w:t>
      </w:r>
      <w:r w:rsidR="003B5BEA" w:rsidRPr="00BB0BD4">
        <w:rPr>
          <w:rFonts w:ascii="Arial" w:hAnsi="Arial" w:cs="Arial"/>
          <w:b/>
          <w:color w:val="000000" w:themeColor="text1"/>
        </w:rPr>
        <w:t>)</w:t>
      </w:r>
      <w:r w:rsidRPr="003B5BEA">
        <w:rPr>
          <w:rFonts w:ascii="Arial" w:hAnsi="Arial" w:cs="Arial"/>
          <w:color w:val="000000" w:themeColor="text1"/>
        </w:rPr>
        <w:t xml:space="preserve"> Cuando el monto de las adquisiciones de bienes, arrendamientos o prestación de servicios sea superior a $26,000.00 (Veintiséis mil pesos 00/100 M.N.) y no exceda de $110,604.00 (Ciento diez mil seiscientos cuatro pesos 00/100 M.N.), se asignará mediante el procedimiento de invitación a cuando menos tres personas, por parte de la Secretaría de Administración y Tecnologías de la Información.</w:t>
      </w:r>
    </w:p>
    <w:p w:rsidR="00BC5F76" w:rsidRPr="003B5BEA" w:rsidRDefault="00BC5F76" w:rsidP="00856390">
      <w:pPr>
        <w:autoSpaceDE w:val="0"/>
        <w:autoSpaceDN w:val="0"/>
        <w:adjustRightInd w:val="0"/>
        <w:spacing w:after="0" w:line="240" w:lineRule="auto"/>
        <w:ind w:left="708"/>
        <w:jc w:val="both"/>
        <w:rPr>
          <w:rFonts w:ascii="Arial" w:hAnsi="Arial" w:cs="Arial"/>
          <w:color w:val="000000" w:themeColor="text1"/>
        </w:rPr>
      </w:pPr>
    </w:p>
    <w:p w:rsidR="00BC5F76" w:rsidRPr="000A52FB" w:rsidRDefault="00BC5F76" w:rsidP="00856390">
      <w:pPr>
        <w:autoSpaceDE w:val="0"/>
        <w:autoSpaceDN w:val="0"/>
        <w:adjustRightInd w:val="0"/>
        <w:spacing w:after="0" w:line="240" w:lineRule="auto"/>
        <w:ind w:left="708"/>
        <w:jc w:val="both"/>
        <w:rPr>
          <w:rFonts w:ascii="Arial" w:hAnsi="Arial" w:cs="Arial"/>
          <w:color w:val="000000" w:themeColor="text1"/>
        </w:rPr>
      </w:pPr>
      <w:r w:rsidRPr="00BB0BD4">
        <w:rPr>
          <w:rFonts w:ascii="Arial" w:hAnsi="Arial" w:cs="Arial"/>
          <w:b/>
          <w:color w:val="000000" w:themeColor="text1"/>
        </w:rPr>
        <w:t>F</w:t>
      </w:r>
      <w:r w:rsidR="003B5BEA" w:rsidRPr="00BB0BD4">
        <w:rPr>
          <w:rFonts w:ascii="Arial" w:hAnsi="Arial" w:cs="Arial"/>
          <w:b/>
          <w:color w:val="000000" w:themeColor="text1"/>
        </w:rPr>
        <w:t>)</w:t>
      </w:r>
      <w:r w:rsidRPr="003B5BEA">
        <w:rPr>
          <w:rFonts w:ascii="Arial" w:hAnsi="Arial" w:cs="Arial"/>
          <w:color w:val="000000" w:themeColor="text1"/>
        </w:rPr>
        <w:t xml:space="preserve"> Las dependencias y entidades podrán contratar de manera directa con las personas y/o prestadores de servicios, cuando el monto no exceda de $26,000.00 (Veintiséis mil</w:t>
      </w:r>
      <w:r w:rsidRPr="000A52FB">
        <w:rPr>
          <w:rFonts w:ascii="Arial" w:hAnsi="Arial" w:cs="Arial"/>
          <w:color w:val="000000" w:themeColor="text1"/>
        </w:rPr>
        <w:t xml:space="preserve"> pesos 00/100 M.N.), siempre y cuando exista disponibilidad presupuestal.</w:t>
      </w:r>
    </w:p>
    <w:p w:rsidR="00BC5F76" w:rsidRPr="000A52FB" w:rsidRDefault="00BC5F76" w:rsidP="00856390">
      <w:pPr>
        <w:autoSpaceDE w:val="0"/>
        <w:autoSpaceDN w:val="0"/>
        <w:adjustRightInd w:val="0"/>
        <w:spacing w:after="0" w:line="240" w:lineRule="auto"/>
        <w:ind w:left="708"/>
        <w:jc w:val="both"/>
        <w:rPr>
          <w:rFonts w:ascii="Arial" w:hAnsi="Arial" w:cs="Arial"/>
          <w:color w:val="000000" w:themeColor="text1"/>
        </w:rPr>
      </w:pPr>
    </w:p>
    <w:p w:rsidR="00BC5F76" w:rsidRPr="000A52FB" w:rsidRDefault="00BC5F76" w:rsidP="00856390">
      <w:pPr>
        <w:autoSpaceDE w:val="0"/>
        <w:autoSpaceDN w:val="0"/>
        <w:adjustRightInd w:val="0"/>
        <w:spacing w:after="0" w:line="240" w:lineRule="auto"/>
        <w:ind w:left="708"/>
        <w:jc w:val="both"/>
        <w:rPr>
          <w:rFonts w:ascii="Arial" w:hAnsi="Arial" w:cs="Arial"/>
          <w:color w:val="000000" w:themeColor="text1"/>
        </w:rPr>
      </w:pPr>
      <w:r w:rsidRPr="00BB0BD4">
        <w:rPr>
          <w:rFonts w:ascii="Arial" w:hAnsi="Arial" w:cs="Arial"/>
          <w:b/>
          <w:color w:val="000000" w:themeColor="text1"/>
        </w:rPr>
        <w:t>G</w:t>
      </w:r>
      <w:r w:rsidR="003B5BEA" w:rsidRPr="00BB0BD4">
        <w:rPr>
          <w:rFonts w:ascii="Arial" w:hAnsi="Arial" w:cs="Arial"/>
          <w:b/>
          <w:color w:val="000000" w:themeColor="text1"/>
        </w:rPr>
        <w:t>)</w:t>
      </w:r>
      <w:r w:rsidRPr="000A52FB">
        <w:rPr>
          <w:rFonts w:ascii="Arial" w:hAnsi="Arial" w:cs="Arial"/>
          <w:color w:val="000000" w:themeColor="text1"/>
        </w:rPr>
        <w:t xml:space="preserve"> Los montos establecidos para las adquisiciones, arrendamientos y prestaciones de servicios deberán considerarse sin incluir el importe del Impuesto al Valor Agregado.</w:t>
      </w:r>
    </w:p>
    <w:p w:rsidR="00BC5F76" w:rsidRDefault="00BC5F76"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271423" w:rsidRDefault="00271423" w:rsidP="00271423">
      <w:pPr>
        <w:autoSpaceDE w:val="0"/>
        <w:autoSpaceDN w:val="0"/>
        <w:adjustRightInd w:val="0"/>
        <w:spacing w:after="0" w:line="240" w:lineRule="auto"/>
        <w:jc w:val="both"/>
        <w:rPr>
          <w:rFonts w:ascii="Arial" w:hAnsi="Arial" w:cs="Arial"/>
          <w:b/>
          <w:bCs/>
          <w:color w:val="000000" w:themeColor="text1"/>
        </w:rPr>
      </w:pPr>
      <w:r w:rsidRPr="000A52FB">
        <w:rPr>
          <w:rFonts w:ascii="Arial" w:hAnsi="Arial" w:cs="Arial"/>
          <w:b/>
          <w:bCs/>
          <w:color w:val="000000" w:themeColor="text1"/>
        </w:rPr>
        <w:t xml:space="preserve">IX. MONTOS PARA LA ADJUDICACIÓN DE OBRA </w:t>
      </w:r>
      <w:r w:rsidR="003B5BEA">
        <w:rPr>
          <w:rFonts w:ascii="Arial" w:hAnsi="Arial" w:cs="Arial"/>
          <w:b/>
          <w:bCs/>
          <w:color w:val="000000" w:themeColor="text1"/>
        </w:rPr>
        <w:t>PÚBLICA.</w:t>
      </w:r>
    </w:p>
    <w:p w:rsidR="003B5BEA" w:rsidRDefault="003B5BEA"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3B5BEA" w:rsidP="00856390">
      <w:pPr>
        <w:autoSpaceDE w:val="0"/>
        <w:autoSpaceDN w:val="0"/>
        <w:adjustRightInd w:val="0"/>
        <w:spacing w:after="0" w:line="240" w:lineRule="auto"/>
        <w:ind w:firstLine="708"/>
        <w:jc w:val="both"/>
        <w:rPr>
          <w:rFonts w:ascii="Arial" w:hAnsi="Arial" w:cs="Arial"/>
          <w:color w:val="000000" w:themeColor="text1"/>
        </w:rPr>
      </w:pPr>
      <w:r>
        <w:rPr>
          <w:rFonts w:ascii="Arial" w:hAnsi="Arial" w:cs="Arial"/>
          <w:color w:val="000000" w:themeColor="text1"/>
        </w:rPr>
        <w:t>P</w:t>
      </w:r>
      <w:r w:rsidR="00271423" w:rsidRPr="000A52FB">
        <w:rPr>
          <w:rFonts w:ascii="Arial" w:hAnsi="Arial" w:cs="Arial"/>
          <w:color w:val="000000" w:themeColor="text1"/>
        </w:rPr>
        <w:t>ara el ejercicio del gasto público, las obras que contrate el Honorable Ayuntamiento de Puebla a través de la Dependencia responsable, se sujetarán a los montos y procedimientos de adjudicación, en términos de lo establecido en la Ley de Obra Pública y Servicios Relacionados con la Misma para el Estado de Puebla, así como a lo dispuesto en la Normatividad Presupuestal para la Autorización y Ejercicio del Gasto Público de la Administración Municipal vigente., sujetándose a los siguientes montos y procedimientos:</w:t>
      </w:r>
    </w:p>
    <w:p w:rsidR="00271423" w:rsidRPr="000A52FB" w:rsidRDefault="00271423" w:rsidP="00271423">
      <w:pPr>
        <w:autoSpaceDE w:val="0"/>
        <w:autoSpaceDN w:val="0"/>
        <w:adjustRightInd w:val="0"/>
        <w:spacing w:after="0" w:line="240" w:lineRule="auto"/>
        <w:jc w:val="both"/>
        <w:rPr>
          <w:rFonts w:ascii="Arial" w:hAnsi="Arial" w:cs="Arial"/>
          <w:b/>
          <w:bCs/>
          <w:color w:val="000000" w:themeColor="text1"/>
        </w:rPr>
      </w:pPr>
    </w:p>
    <w:p w:rsidR="003B5BEA" w:rsidRPr="003B5BEA" w:rsidRDefault="003B5BEA" w:rsidP="00856390">
      <w:pPr>
        <w:autoSpaceDE w:val="0"/>
        <w:autoSpaceDN w:val="0"/>
        <w:adjustRightInd w:val="0"/>
        <w:spacing w:after="0" w:line="240" w:lineRule="auto"/>
        <w:ind w:left="708"/>
        <w:jc w:val="both"/>
        <w:rPr>
          <w:rFonts w:ascii="Arial" w:hAnsi="Arial" w:cs="Arial"/>
          <w:color w:val="000000" w:themeColor="text1"/>
        </w:rPr>
      </w:pPr>
      <w:r w:rsidRPr="000A52FB">
        <w:rPr>
          <w:rFonts w:ascii="Arial" w:hAnsi="Arial" w:cs="Arial"/>
          <w:b/>
          <w:bCs/>
          <w:color w:val="000000" w:themeColor="text1"/>
        </w:rPr>
        <w:t>A</w:t>
      </w:r>
      <w:r>
        <w:rPr>
          <w:rFonts w:ascii="Arial" w:hAnsi="Arial" w:cs="Arial"/>
          <w:b/>
          <w:bCs/>
          <w:color w:val="000000" w:themeColor="text1"/>
        </w:rPr>
        <w:t>)</w:t>
      </w:r>
      <w:r w:rsidRPr="000A52FB">
        <w:rPr>
          <w:rFonts w:ascii="Arial" w:hAnsi="Arial" w:cs="Arial"/>
          <w:b/>
          <w:bCs/>
          <w:color w:val="000000" w:themeColor="text1"/>
        </w:rPr>
        <w:t xml:space="preserve"> </w:t>
      </w:r>
      <w:r w:rsidRPr="000A52FB">
        <w:rPr>
          <w:rFonts w:ascii="Arial" w:hAnsi="Arial" w:cs="Arial"/>
          <w:color w:val="000000" w:themeColor="text1"/>
        </w:rPr>
        <w:t xml:space="preserve">Superiores a </w:t>
      </w:r>
      <w:r w:rsidRPr="003B5BEA">
        <w:rPr>
          <w:rFonts w:ascii="Arial" w:hAnsi="Arial" w:cs="Arial"/>
          <w:color w:val="000000" w:themeColor="text1"/>
        </w:rPr>
        <w:t>$1,647,360.00 (Un millón seiscientos cuarenta y siete mil trescientos sesenta pesos 00/100 M.N.), se adjudicarán por licitación pública mediante convocatoria;</w:t>
      </w:r>
    </w:p>
    <w:p w:rsidR="003B5BEA" w:rsidRPr="003B5BEA" w:rsidRDefault="003B5BEA" w:rsidP="00856390">
      <w:pPr>
        <w:autoSpaceDE w:val="0"/>
        <w:autoSpaceDN w:val="0"/>
        <w:adjustRightInd w:val="0"/>
        <w:spacing w:after="0" w:line="240" w:lineRule="auto"/>
        <w:ind w:left="708"/>
        <w:jc w:val="both"/>
        <w:rPr>
          <w:rFonts w:ascii="Arial" w:hAnsi="Arial" w:cs="Arial"/>
          <w:b/>
          <w:bCs/>
          <w:color w:val="000000" w:themeColor="text1"/>
        </w:rPr>
      </w:pPr>
    </w:p>
    <w:p w:rsidR="003B5BEA" w:rsidRPr="003B5BEA" w:rsidRDefault="003B5BEA" w:rsidP="00856390">
      <w:pPr>
        <w:autoSpaceDE w:val="0"/>
        <w:autoSpaceDN w:val="0"/>
        <w:adjustRightInd w:val="0"/>
        <w:spacing w:after="0" w:line="240" w:lineRule="auto"/>
        <w:ind w:left="708"/>
        <w:jc w:val="both"/>
        <w:rPr>
          <w:rFonts w:ascii="Arial" w:hAnsi="Arial" w:cs="Arial"/>
          <w:color w:val="000000" w:themeColor="text1"/>
        </w:rPr>
      </w:pPr>
      <w:r w:rsidRPr="003B5BEA">
        <w:rPr>
          <w:rFonts w:ascii="Arial" w:hAnsi="Arial" w:cs="Arial"/>
          <w:b/>
          <w:bCs/>
          <w:color w:val="000000" w:themeColor="text1"/>
        </w:rPr>
        <w:t>B</w:t>
      </w:r>
      <w:r>
        <w:rPr>
          <w:rFonts w:ascii="Arial" w:hAnsi="Arial" w:cs="Arial"/>
          <w:b/>
          <w:bCs/>
          <w:color w:val="000000" w:themeColor="text1"/>
        </w:rPr>
        <w:t>)</w:t>
      </w:r>
      <w:r w:rsidRPr="003B5BEA">
        <w:rPr>
          <w:rFonts w:ascii="Arial" w:hAnsi="Arial" w:cs="Arial"/>
          <w:b/>
          <w:bCs/>
          <w:color w:val="000000" w:themeColor="text1"/>
        </w:rPr>
        <w:t xml:space="preserve"> </w:t>
      </w:r>
      <w:r w:rsidRPr="003B5BEA">
        <w:rPr>
          <w:rFonts w:ascii="Arial" w:hAnsi="Arial" w:cs="Arial"/>
          <w:color w:val="000000" w:themeColor="text1"/>
        </w:rPr>
        <w:t>Superiores a $801,840.00 (Ochocientos un mil ochocientos cuarenta pesos 00/100 M.N.) pero que no excedan de $1,647,360.00 (Un millón seiscientos cuarenta y siete mil trescientos sesenta pesos 00/100 M.N.) se adjudicarán por el procedimiento de invitación a un mínimo de cinco personas;</w:t>
      </w:r>
    </w:p>
    <w:p w:rsidR="003B5BEA" w:rsidRPr="003B5BEA" w:rsidRDefault="003B5BEA" w:rsidP="00856390">
      <w:pPr>
        <w:autoSpaceDE w:val="0"/>
        <w:autoSpaceDN w:val="0"/>
        <w:adjustRightInd w:val="0"/>
        <w:spacing w:after="0" w:line="240" w:lineRule="auto"/>
        <w:ind w:left="708"/>
        <w:jc w:val="both"/>
        <w:rPr>
          <w:rFonts w:ascii="Arial" w:hAnsi="Arial" w:cs="Arial"/>
          <w:b/>
          <w:bCs/>
          <w:color w:val="000000" w:themeColor="text1"/>
        </w:rPr>
      </w:pPr>
    </w:p>
    <w:p w:rsidR="003B5BEA" w:rsidRPr="003B5BEA" w:rsidRDefault="003B5BEA" w:rsidP="00856390">
      <w:pPr>
        <w:autoSpaceDE w:val="0"/>
        <w:autoSpaceDN w:val="0"/>
        <w:adjustRightInd w:val="0"/>
        <w:spacing w:after="0" w:line="240" w:lineRule="auto"/>
        <w:ind w:left="708"/>
        <w:jc w:val="both"/>
        <w:rPr>
          <w:rFonts w:ascii="Arial" w:hAnsi="Arial" w:cs="Arial"/>
          <w:color w:val="000000" w:themeColor="text1"/>
        </w:rPr>
      </w:pPr>
      <w:r w:rsidRPr="003B5BEA">
        <w:rPr>
          <w:rFonts w:ascii="Arial" w:hAnsi="Arial" w:cs="Arial"/>
          <w:b/>
          <w:bCs/>
          <w:color w:val="000000" w:themeColor="text1"/>
        </w:rPr>
        <w:t>C</w:t>
      </w:r>
      <w:r>
        <w:rPr>
          <w:rFonts w:ascii="Arial" w:hAnsi="Arial" w:cs="Arial"/>
          <w:b/>
          <w:bCs/>
          <w:color w:val="000000" w:themeColor="text1"/>
        </w:rPr>
        <w:t>)</w:t>
      </w:r>
      <w:r w:rsidRPr="003B5BEA">
        <w:rPr>
          <w:rFonts w:ascii="Arial" w:hAnsi="Arial" w:cs="Arial"/>
          <w:b/>
          <w:bCs/>
          <w:color w:val="000000" w:themeColor="text1"/>
        </w:rPr>
        <w:t xml:space="preserve"> </w:t>
      </w:r>
      <w:r w:rsidRPr="003B5BEA">
        <w:rPr>
          <w:rFonts w:ascii="Arial" w:hAnsi="Arial" w:cs="Arial"/>
          <w:color w:val="000000" w:themeColor="text1"/>
        </w:rPr>
        <w:t>Superiores a $430,560.00 (Cuatrocientos treinta mil quinientos sesenta pesos 00/100 M.N.) pero que no excedan de $801,840.00 (Ochocientos un mil ochocientos cuarenta pesos 00/100 M.N.), se adjudicarán mediante el procedimiento de invitación a un mínimo de tres personas; y</w:t>
      </w:r>
    </w:p>
    <w:p w:rsidR="003B5BEA" w:rsidRPr="003B5BEA" w:rsidRDefault="003B5BEA" w:rsidP="00856390">
      <w:pPr>
        <w:autoSpaceDE w:val="0"/>
        <w:autoSpaceDN w:val="0"/>
        <w:adjustRightInd w:val="0"/>
        <w:spacing w:after="0" w:line="240" w:lineRule="auto"/>
        <w:ind w:left="708"/>
        <w:jc w:val="both"/>
        <w:rPr>
          <w:rFonts w:ascii="Arial" w:hAnsi="Arial" w:cs="Arial"/>
          <w:color w:val="000000" w:themeColor="text1"/>
        </w:rPr>
      </w:pPr>
    </w:p>
    <w:p w:rsidR="003B5BEA" w:rsidRPr="000A52FB" w:rsidRDefault="003B5BEA" w:rsidP="00856390">
      <w:pPr>
        <w:autoSpaceDE w:val="0"/>
        <w:autoSpaceDN w:val="0"/>
        <w:adjustRightInd w:val="0"/>
        <w:spacing w:after="0" w:line="240" w:lineRule="auto"/>
        <w:ind w:left="708"/>
        <w:jc w:val="both"/>
        <w:rPr>
          <w:rFonts w:ascii="Arial" w:hAnsi="Arial" w:cs="Arial"/>
          <w:color w:val="000000" w:themeColor="text1"/>
        </w:rPr>
      </w:pPr>
      <w:r w:rsidRPr="003B5BEA">
        <w:rPr>
          <w:rFonts w:ascii="Arial" w:hAnsi="Arial" w:cs="Arial"/>
          <w:b/>
          <w:bCs/>
          <w:color w:val="000000" w:themeColor="text1"/>
        </w:rPr>
        <w:t>D</w:t>
      </w:r>
      <w:r>
        <w:rPr>
          <w:rFonts w:ascii="Arial" w:hAnsi="Arial" w:cs="Arial"/>
          <w:b/>
          <w:bCs/>
          <w:color w:val="000000" w:themeColor="text1"/>
        </w:rPr>
        <w:t>)</w:t>
      </w:r>
      <w:r w:rsidRPr="003B5BEA">
        <w:rPr>
          <w:rFonts w:ascii="Arial" w:hAnsi="Arial" w:cs="Arial"/>
          <w:b/>
          <w:bCs/>
          <w:color w:val="000000" w:themeColor="text1"/>
        </w:rPr>
        <w:t xml:space="preserve"> </w:t>
      </w:r>
      <w:r w:rsidRPr="003B5BEA">
        <w:rPr>
          <w:rFonts w:ascii="Arial" w:hAnsi="Arial" w:cs="Arial"/>
          <w:color w:val="000000" w:themeColor="text1"/>
        </w:rPr>
        <w:t>Hasta $430,560.00 (Cuatrocientos treinta mil quinientos sesenta</w:t>
      </w:r>
      <w:r w:rsidRPr="000A52FB">
        <w:rPr>
          <w:rFonts w:ascii="Arial" w:hAnsi="Arial" w:cs="Arial"/>
          <w:color w:val="000000" w:themeColor="text1"/>
        </w:rPr>
        <w:t xml:space="preserve"> pesos 00/100 M.N.), las obras públicas o los servicios relacionados con las mismas se realizarán por adjudicación directa.</w:t>
      </w:r>
    </w:p>
    <w:p w:rsidR="003B5BEA" w:rsidRPr="000A52FB" w:rsidRDefault="003B5BEA" w:rsidP="003B5BEA">
      <w:pPr>
        <w:autoSpaceDE w:val="0"/>
        <w:autoSpaceDN w:val="0"/>
        <w:adjustRightInd w:val="0"/>
        <w:spacing w:after="0" w:line="240" w:lineRule="auto"/>
        <w:jc w:val="both"/>
        <w:rPr>
          <w:rFonts w:ascii="Arial" w:hAnsi="Arial" w:cs="Arial"/>
          <w:color w:val="000000" w:themeColor="text1"/>
        </w:rPr>
      </w:pPr>
    </w:p>
    <w:p w:rsidR="003B5BEA" w:rsidRPr="000A52FB" w:rsidRDefault="003B5BEA" w:rsidP="0085639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Los montos establecidos para contratación de obra pública y servicios relacionados con la misma deberán considerarse sin incluir el importe del Impuesto al Valor Agregado.</w:t>
      </w:r>
    </w:p>
    <w:p w:rsidR="003B5BEA" w:rsidRPr="000A52FB" w:rsidRDefault="003B5BEA" w:rsidP="003B5BEA">
      <w:pPr>
        <w:autoSpaceDE w:val="0"/>
        <w:autoSpaceDN w:val="0"/>
        <w:adjustRightInd w:val="0"/>
        <w:spacing w:after="0" w:line="240" w:lineRule="auto"/>
        <w:jc w:val="both"/>
        <w:rPr>
          <w:rFonts w:ascii="Arial" w:hAnsi="Arial" w:cs="Arial"/>
          <w:color w:val="000000" w:themeColor="text1"/>
        </w:rPr>
      </w:pPr>
    </w:p>
    <w:p w:rsidR="003B5BEA" w:rsidRPr="000A52FB" w:rsidRDefault="003B5BEA" w:rsidP="0085639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Para la aplicación de este precepto y con el fin de determinar en cuál de los rangos establecidos en las fracciones anteriores queda comprendida una obra, ésta deberá </w:t>
      </w:r>
      <w:r w:rsidRPr="000A52FB">
        <w:rPr>
          <w:rFonts w:ascii="Arial" w:hAnsi="Arial" w:cs="Arial"/>
          <w:color w:val="000000" w:themeColor="text1"/>
        </w:rPr>
        <w:lastRenderedPageBreak/>
        <w:t>considerarse individualmente, en el entendido de que, en ningún caso, el importe total de una obra podrá ser fraccionado.</w:t>
      </w:r>
    </w:p>
    <w:p w:rsidR="003B5BEA" w:rsidRDefault="003B5BEA" w:rsidP="00271423">
      <w:pPr>
        <w:autoSpaceDE w:val="0"/>
        <w:autoSpaceDN w:val="0"/>
        <w:adjustRightInd w:val="0"/>
        <w:spacing w:after="0" w:line="240" w:lineRule="auto"/>
        <w:jc w:val="both"/>
        <w:rPr>
          <w:rFonts w:ascii="Arial" w:hAnsi="Arial" w:cs="Arial"/>
          <w:b/>
          <w:bCs/>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r w:rsidRPr="000A52FB">
        <w:rPr>
          <w:rFonts w:ascii="Arial" w:hAnsi="Arial" w:cs="Arial"/>
          <w:b/>
          <w:color w:val="000000" w:themeColor="text1"/>
        </w:rPr>
        <w:t>X.- ADEUDOS DE EJERCICIOS FISCALES ANTERIORES</w:t>
      </w:r>
      <w:r w:rsidRPr="000A52FB">
        <w:rPr>
          <w:rFonts w:ascii="Arial" w:hAnsi="Arial" w:cs="Arial"/>
          <w:color w:val="000000" w:themeColor="text1"/>
        </w:rPr>
        <w:t>.</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85639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t xml:space="preserve">Los adeudos de ejercicios fiscales anteriores que constituyen el pasivo o deuda pública flotante se pagarán en términos de los artículos 112, 113 y 114 de la Normatividad Presupuestal para la autorización y el Ejercicio del Gasto Público de la Administración Municipal </w:t>
      </w:r>
      <w:r w:rsidR="003B5BEA">
        <w:rPr>
          <w:rFonts w:ascii="Arial" w:hAnsi="Arial" w:cs="Arial"/>
          <w:color w:val="000000" w:themeColor="text1"/>
        </w:rPr>
        <w:t xml:space="preserve">vigente </w:t>
      </w:r>
      <w:r w:rsidRPr="000A52FB">
        <w:rPr>
          <w:rFonts w:ascii="Arial" w:hAnsi="Arial" w:cs="Arial"/>
          <w:color w:val="000000" w:themeColor="text1"/>
        </w:rPr>
        <w:t>o en la Normatividad que la sustituya.</w:t>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3B5BEA" w:rsidRDefault="003B5BEA" w:rsidP="003B5BEA">
      <w:pPr>
        <w:autoSpaceDE w:val="0"/>
        <w:autoSpaceDN w:val="0"/>
        <w:adjustRightInd w:val="0"/>
        <w:ind w:left="708"/>
        <w:jc w:val="both"/>
        <w:rPr>
          <w:rFonts w:ascii="Arial" w:hAnsi="Arial" w:cs="Arial"/>
          <w:i/>
          <w:color w:val="000000" w:themeColor="text1"/>
        </w:rPr>
      </w:pPr>
      <w:r w:rsidRPr="003B5BEA">
        <w:rPr>
          <w:rFonts w:ascii="Arial" w:hAnsi="Arial" w:cs="Arial"/>
          <w:b/>
          <w:bCs/>
          <w:i/>
          <w:color w:val="000000" w:themeColor="text1"/>
        </w:rPr>
        <w:t>Artíiculo 1</w:t>
      </w:r>
      <w:r w:rsidR="00271423" w:rsidRPr="003B5BEA">
        <w:rPr>
          <w:rFonts w:ascii="Arial" w:hAnsi="Arial" w:cs="Arial"/>
          <w:b/>
          <w:bCs/>
          <w:i/>
          <w:color w:val="000000" w:themeColor="text1"/>
        </w:rPr>
        <w:t xml:space="preserve">12. </w:t>
      </w:r>
      <w:r w:rsidR="00271423" w:rsidRPr="003B5BEA">
        <w:rPr>
          <w:rFonts w:ascii="Arial" w:hAnsi="Arial" w:cs="Arial"/>
          <w:i/>
          <w:color w:val="000000" w:themeColor="text1"/>
        </w:rPr>
        <w:t>Las ADEFAS son adeudos de ejercicios fiscales anteriores y constituye el pasivo circulante o deuda pública flotante, el presupuesto devengado de la Administración Pública Centralizada debidamente contabilizado y no pagado al cierre del ejercicio presupuestario. El pasivo circulante de las dependencias, se pagará con cargo a las previsiones comprendidas en el presupuesto del capítulo 9000 “Adeudos de Ejercicios Fiscales Anteriores”, durante el primer trimestre del ejercicio fiscal inmediato siguiente a aquel en que se generó el presupuesto devengado, siempre que éste se incluya en los reportes de pasivo circulante a que se refiere el presente capítulo.</w:t>
      </w:r>
    </w:p>
    <w:p w:rsidR="00271423" w:rsidRPr="003B5BEA" w:rsidRDefault="00271423" w:rsidP="003B5BEA">
      <w:pPr>
        <w:autoSpaceDE w:val="0"/>
        <w:autoSpaceDN w:val="0"/>
        <w:adjustRightInd w:val="0"/>
        <w:ind w:left="708"/>
        <w:jc w:val="both"/>
        <w:rPr>
          <w:rFonts w:ascii="Arial" w:hAnsi="Arial" w:cs="Arial"/>
          <w:i/>
          <w:color w:val="000000" w:themeColor="text1"/>
        </w:rPr>
      </w:pPr>
      <w:r w:rsidRPr="003B5BEA">
        <w:rPr>
          <w:rFonts w:ascii="Arial" w:hAnsi="Arial" w:cs="Arial"/>
          <w:b/>
          <w:bCs/>
          <w:i/>
          <w:color w:val="000000" w:themeColor="text1"/>
        </w:rPr>
        <w:t xml:space="preserve">Artículo 113. </w:t>
      </w:r>
      <w:r w:rsidRPr="003B5BEA">
        <w:rPr>
          <w:rFonts w:ascii="Arial" w:hAnsi="Arial" w:cs="Arial"/>
          <w:i/>
          <w:color w:val="000000" w:themeColor="text1"/>
        </w:rPr>
        <w:t>A partir del 20 de diciembre del ejercicio correspondiente y hasta el último día hábil de enero del siguiente año, las dependencias por conducto de su Titular o Coordinador Administrativo integrarán sus reportes de pasivo circulante totales y parciales y los remitirán a la Tesorería Municipal. Los lineamientos adicionales para el pago de pasivo circulante que emita la Dirección de Contabilidad, a más tardar el 15 de noviembre de cada ejercicio fiscal, establecerán los formatos y términos para la entrega de los reportes y podrán indicar plazos para su entrega anticipada que faciliten la liberación de los recursos y el pago de los compromisos. Cuando los reportes de pasivo circulante no sean registrados en la Dirección de Contabilidad en el plazo indicado, los compromisos se pagarán invariablemente con cargo al Presupuesto de la Dependencia correspondiente al año inmediato siguiente.</w:t>
      </w:r>
    </w:p>
    <w:p w:rsidR="00271423" w:rsidRPr="003B5BEA" w:rsidRDefault="00271423" w:rsidP="003B5BEA">
      <w:pPr>
        <w:autoSpaceDE w:val="0"/>
        <w:autoSpaceDN w:val="0"/>
        <w:adjustRightInd w:val="0"/>
        <w:ind w:left="708"/>
        <w:jc w:val="both"/>
        <w:rPr>
          <w:rFonts w:ascii="Arial" w:hAnsi="Arial" w:cs="Arial"/>
          <w:color w:val="000000" w:themeColor="text1"/>
        </w:rPr>
      </w:pPr>
      <w:r w:rsidRPr="003B5BEA">
        <w:rPr>
          <w:rFonts w:ascii="Arial" w:hAnsi="Arial" w:cs="Arial"/>
          <w:b/>
          <w:bCs/>
          <w:i/>
          <w:color w:val="000000" w:themeColor="text1"/>
        </w:rPr>
        <w:t xml:space="preserve">Artículo 114. </w:t>
      </w:r>
      <w:r w:rsidRPr="003B5BEA">
        <w:rPr>
          <w:rFonts w:ascii="Arial" w:hAnsi="Arial" w:cs="Arial"/>
          <w:i/>
          <w:color w:val="000000" w:themeColor="text1"/>
        </w:rPr>
        <w:t xml:space="preserve">Los compromisos pendientes de pago por la Tesorería Municipal, derivado de las obligaciones del Gobierno Municipal devengadas al 31 de diciembre del ejercicio correspondiente, se constituirán en adeudos de Tesorería Municipal, quien informará a la Dirección de Contabilidad los adeudos para su incorporación al reporte de pasivo circulante, que se registrará conforme al procedimiento establecido. </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271423">
      <w:pPr>
        <w:autoSpaceDE w:val="0"/>
        <w:autoSpaceDN w:val="0"/>
        <w:adjustRightInd w:val="0"/>
        <w:spacing w:after="0" w:line="240" w:lineRule="auto"/>
        <w:jc w:val="both"/>
        <w:rPr>
          <w:rFonts w:ascii="Arial" w:hAnsi="Arial" w:cs="Arial"/>
          <w:b/>
          <w:color w:val="000000" w:themeColor="text1"/>
        </w:rPr>
      </w:pPr>
      <w:r w:rsidRPr="000A52FB">
        <w:rPr>
          <w:rFonts w:ascii="Arial" w:hAnsi="Arial" w:cs="Arial"/>
          <w:b/>
          <w:color w:val="000000" w:themeColor="text1"/>
        </w:rPr>
        <w:t>XI.- CRITERIOS PARA ADMINISTRAR AHORROS, DETERMINAR SUBSIDIOS O FIDEICOMISOS.</w:t>
      </w:r>
    </w:p>
    <w:p w:rsidR="00271423" w:rsidRPr="000A52FB" w:rsidRDefault="00271423" w:rsidP="00271423">
      <w:pPr>
        <w:autoSpaceDE w:val="0"/>
        <w:autoSpaceDN w:val="0"/>
        <w:adjustRightInd w:val="0"/>
        <w:spacing w:after="0" w:line="240" w:lineRule="auto"/>
        <w:jc w:val="both"/>
        <w:rPr>
          <w:rFonts w:ascii="Arial" w:hAnsi="Arial" w:cs="Arial"/>
          <w:color w:val="000000" w:themeColor="text1"/>
        </w:rPr>
      </w:pPr>
    </w:p>
    <w:p w:rsidR="00271423" w:rsidRPr="000A52FB" w:rsidRDefault="00271423" w:rsidP="00856390">
      <w:pPr>
        <w:autoSpaceDE w:val="0"/>
        <w:autoSpaceDN w:val="0"/>
        <w:adjustRightInd w:val="0"/>
        <w:spacing w:after="0" w:line="240" w:lineRule="auto"/>
        <w:ind w:firstLine="708"/>
        <w:jc w:val="both"/>
        <w:rPr>
          <w:rFonts w:ascii="Arial" w:hAnsi="Arial" w:cs="Arial"/>
          <w:color w:val="000000" w:themeColor="text1"/>
        </w:rPr>
      </w:pPr>
      <w:r w:rsidRPr="000A52FB">
        <w:rPr>
          <w:rFonts w:ascii="Arial" w:hAnsi="Arial" w:cs="Arial"/>
          <w:color w:val="000000" w:themeColor="text1"/>
        </w:rPr>
        <w:lastRenderedPageBreak/>
        <w:t>Los criterios para aprobar subsidios o fideicomisos se sujetarán a lo dispuesto en los artículos 88, 104, 108, 109, 110, 111 y 122 respectivamente de la Normatividad  Presupuestal para la autorización y el Ejercicio del Gasto Público de la Administración Municipal aprobada en Sesión de Cabildo de fecha 11 de junio de 2009 o en la Normatividad que la sustituya.</w:t>
      </w: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Default="00271423" w:rsidP="00271423">
      <w:pPr>
        <w:autoSpaceDE w:val="0"/>
        <w:autoSpaceDN w:val="0"/>
        <w:adjustRightInd w:val="0"/>
        <w:spacing w:after="0" w:line="240" w:lineRule="auto"/>
        <w:jc w:val="both"/>
        <w:rPr>
          <w:rFonts w:ascii="Arial" w:hAnsi="Arial" w:cs="Arial"/>
          <w:color w:val="000000" w:themeColor="text1"/>
        </w:rPr>
      </w:pPr>
    </w:p>
    <w:p w:rsidR="00271423" w:rsidRPr="00327509" w:rsidRDefault="00271423" w:rsidP="00327509">
      <w:pPr>
        <w:autoSpaceDE w:val="0"/>
        <w:autoSpaceDN w:val="0"/>
        <w:adjustRightInd w:val="0"/>
        <w:ind w:left="708"/>
        <w:jc w:val="both"/>
        <w:rPr>
          <w:rFonts w:ascii="Arial" w:hAnsi="Arial" w:cs="Arial"/>
          <w:i/>
          <w:color w:val="000000" w:themeColor="text1"/>
        </w:rPr>
      </w:pPr>
      <w:r w:rsidRPr="00327509">
        <w:rPr>
          <w:rFonts w:ascii="Arial" w:hAnsi="Arial" w:cs="Arial"/>
          <w:b/>
          <w:bCs/>
          <w:i/>
          <w:color w:val="000000" w:themeColor="text1"/>
        </w:rPr>
        <w:t xml:space="preserve">Artículo 88. </w:t>
      </w:r>
      <w:r w:rsidRPr="00327509">
        <w:rPr>
          <w:rFonts w:ascii="Arial" w:hAnsi="Arial" w:cs="Arial"/>
          <w:i/>
          <w:color w:val="000000" w:themeColor="text1"/>
        </w:rPr>
        <w:t xml:space="preserve">Las dependencias no podrán utilizar los ahorros o economías y subejercicios presupuestarios salvo que cuenten con autorización de la Tesorería Municipal. La autorización se otorgará mediante las adecuaciones presupuestarias externas previstas en el presente Capítulo. </w:t>
      </w:r>
    </w:p>
    <w:p w:rsidR="00271423" w:rsidRPr="00327509" w:rsidRDefault="00271423" w:rsidP="00327509">
      <w:pPr>
        <w:autoSpaceDE w:val="0"/>
        <w:autoSpaceDN w:val="0"/>
        <w:adjustRightInd w:val="0"/>
        <w:ind w:left="708"/>
        <w:jc w:val="both"/>
        <w:rPr>
          <w:rFonts w:ascii="Arial" w:hAnsi="Arial" w:cs="Arial"/>
          <w:i/>
          <w:color w:val="000000" w:themeColor="text1"/>
        </w:rPr>
      </w:pPr>
      <w:r w:rsidRPr="00327509">
        <w:rPr>
          <w:rFonts w:ascii="Arial" w:hAnsi="Arial" w:cs="Arial"/>
          <w:i/>
          <w:color w:val="000000" w:themeColor="text1"/>
        </w:rPr>
        <w:t>Los recursos remanentes provenientes de ahorros o economías y subejercicios presupuestarios que al cierre del ejercicio no se hubieren devengado, deberán concentrarse invariablemente en la Tesorería Municipal, en los términos de las disposiciones aplicables.</w:t>
      </w:r>
    </w:p>
    <w:p w:rsidR="00271423" w:rsidRPr="00327509" w:rsidRDefault="00271423" w:rsidP="00327509">
      <w:pPr>
        <w:autoSpaceDE w:val="0"/>
        <w:autoSpaceDN w:val="0"/>
        <w:adjustRightInd w:val="0"/>
        <w:ind w:left="708"/>
        <w:jc w:val="both"/>
        <w:rPr>
          <w:rFonts w:ascii="Arial" w:hAnsi="Arial" w:cs="Arial"/>
          <w:i/>
          <w:color w:val="000000" w:themeColor="text1"/>
        </w:rPr>
      </w:pPr>
      <w:r w:rsidRPr="00327509">
        <w:rPr>
          <w:rFonts w:ascii="Arial" w:hAnsi="Arial" w:cs="Arial"/>
          <w:b/>
          <w:bCs/>
          <w:i/>
          <w:color w:val="000000" w:themeColor="text1"/>
        </w:rPr>
        <w:t xml:space="preserve">Artículo 104. </w:t>
      </w:r>
      <w:r w:rsidRPr="00327509">
        <w:rPr>
          <w:rFonts w:ascii="Arial" w:hAnsi="Arial" w:cs="Arial"/>
          <w:i/>
          <w:color w:val="000000" w:themeColor="text1"/>
        </w:rPr>
        <w:t>La Presidencia Municipal, la Secretaría de Gobernación y la Tesorería Municipal, determinarán de acuerdo al Presupuesto de Egresos aprobado, el monto anual del subsidio o participaciones que se asignará a las Juntas Auxiliares, Organismos Auxiliares y Organismos Descentralizados.</w:t>
      </w:r>
    </w:p>
    <w:p w:rsidR="00271423" w:rsidRPr="00327509" w:rsidRDefault="00271423" w:rsidP="00327509">
      <w:pPr>
        <w:autoSpaceDE w:val="0"/>
        <w:autoSpaceDN w:val="0"/>
        <w:adjustRightInd w:val="0"/>
        <w:spacing w:after="0" w:line="240" w:lineRule="auto"/>
        <w:ind w:left="708"/>
        <w:jc w:val="both"/>
        <w:rPr>
          <w:rFonts w:ascii="Arial" w:hAnsi="Arial" w:cs="Arial"/>
          <w:i/>
          <w:color w:val="000000" w:themeColor="text1"/>
        </w:rPr>
      </w:pPr>
      <w:r w:rsidRPr="00327509">
        <w:rPr>
          <w:rFonts w:ascii="Arial" w:hAnsi="Arial" w:cs="Arial"/>
          <w:b/>
          <w:bCs/>
          <w:i/>
          <w:color w:val="000000" w:themeColor="text1"/>
        </w:rPr>
        <w:t xml:space="preserve">Artículo 108. </w:t>
      </w:r>
      <w:r w:rsidRPr="00327509">
        <w:rPr>
          <w:rFonts w:ascii="Arial" w:hAnsi="Arial" w:cs="Arial"/>
          <w:i/>
          <w:color w:val="000000" w:themeColor="text1"/>
        </w:rPr>
        <w:t>La Tesorería Municipal tendrá por autorizados los subsidios, ayudas extraordinarias y donativos en dinero con cargo a sus erogaciones previstas y autorizadas en el Presupuesto de Egresos que otorguen las entidades, únicamente cuando cuenten con la aprobación del Órgano de Gobierno y no se podrán otorgar a favor de beneficiarios cuyos principales ingresos provengan del presupuesto, salvo los casos que permitan expresamente las leyes o cuando la Tesorería Municipal lo autorice. Las entidades no podrán incrementar la asignación original aprobada para dichos fines en sus respectivos presupuestos.</w:t>
      </w:r>
    </w:p>
    <w:p w:rsidR="00271423" w:rsidRPr="00327509" w:rsidRDefault="00271423" w:rsidP="00327509">
      <w:pPr>
        <w:autoSpaceDE w:val="0"/>
        <w:autoSpaceDN w:val="0"/>
        <w:adjustRightInd w:val="0"/>
        <w:spacing w:after="0" w:line="240" w:lineRule="auto"/>
        <w:ind w:left="708"/>
        <w:jc w:val="both"/>
        <w:rPr>
          <w:rFonts w:ascii="Arial" w:hAnsi="Arial" w:cs="Arial"/>
          <w:i/>
          <w:color w:val="000000" w:themeColor="text1"/>
        </w:rPr>
      </w:pPr>
    </w:p>
    <w:p w:rsidR="00271423" w:rsidRPr="00327509" w:rsidRDefault="00271423" w:rsidP="00327509">
      <w:pPr>
        <w:autoSpaceDE w:val="0"/>
        <w:autoSpaceDN w:val="0"/>
        <w:adjustRightInd w:val="0"/>
        <w:ind w:left="708"/>
        <w:jc w:val="both"/>
        <w:rPr>
          <w:rFonts w:ascii="Arial" w:hAnsi="Arial" w:cs="Arial"/>
          <w:i/>
          <w:color w:val="000000" w:themeColor="text1"/>
        </w:rPr>
      </w:pPr>
      <w:r w:rsidRPr="00327509">
        <w:rPr>
          <w:rFonts w:ascii="Arial" w:hAnsi="Arial" w:cs="Arial"/>
          <w:b/>
          <w:bCs/>
          <w:i/>
          <w:color w:val="000000" w:themeColor="text1"/>
        </w:rPr>
        <w:t xml:space="preserve">Artículo 109. </w:t>
      </w:r>
      <w:r w:rsidRPr="00327509">
        <w:rPr>
          <w:rFonts w:ascii="Arial" w:hAnsi="Arial" w:cs="Arial"/>
          <w:i/>
          <w:color w:val="000000" w:themeColor="text1"/>
        </w:rPr>
        <w:t>Los subsidios deberán sujetarse a criterios de objetividad, equidad, transparencia, selectividad, publicidad y temporalidad, así como a las disposiciones para su ejercicio y evaluación que para tal efecto se emitan conforme a lo establecido en el Presupuesto de Egresos.</w:t>
      </w:r>
    </w:p>
    <w:p w:rsidR="00271423" w:rsidRPr="00327509" w:rsidRDefault="00271423" w:rsidP="00327509">
      <w:pPr>
        <w:autoSpaceDE w:val="0"/>
        <w:autoSpaceDN w:val="0"/>
        <w:adjustRightInd w:val="0"/>
        <w:ind w:left="708"/>
        <w:jc w:val="both"/>
        <w:rPr>
          <w:rFonts w:ascii="Arial" w:hAnsi="Arial" w:cs="Arial"/>
          <w:i/>
          <w:color w:val="000000" w:themeColor="text1"/>
        </w:rPr>
      </w:pPr>
      <w:r w:rsidRPr="00327509">
        <w:rPr>
          <w:rFonts w:ascii="Arial" w:hAnsi="Arial" w:cs="Arial"/>
          <w:i/>
          <w:color w:val="000000" w:themeColor="text1"/>
        </w:rPr>
        <w:t>Las dependencias y las entidades apoyadas presupuestalmente, deberán informar a la Dirección de Egresos y Control Presupuestal, cualquier modificación a los subsidios.</w:t>
      </w:r>
    </w:p>
    <w:p w:rsidR="00271423" w:rsidRPr="00327509" w:rsidRDefault="00271423" w:rsidP="00327509">
      <w:pPr>
        <w:autoSpaceDE w:val="0"/>
        <w:autoSpaceDN w:val="0"/>
        <w:adjustRightInd w:val="0"/>
        <w:ind w:left="708"/>
        <w:jc w:val="both"/>
        <w:rPr>
          <w:rFonts w:ascii="Arial" w:hAnsi="Arial" w:cs="Arial"/>
          <w:i/>
          <w:color w:val="000000" w:themeColor="text1"/>
        </w:rPr>
      </w:pPr>
      <w:r w:rsidRPr="00327509">
        <w:rPr>
          <w:rFonts w:ascii="Arial" w:hAnsi="Arial" w:cs="Arial"/>
          <w:i/>
          <w:color w:val="000000" w:themeColor="text1"/>
        </w:rPr>
        <w:t>Las variaciones a los subsidios que impliquen adecuaciones presupuestarias en el alcance a sus programas serán autorizadas por Dirección de Egresos y Control Presupuestal.</w:t>
      </w:r>
    </w:p>
    <w:p w:rsidR="00271423" w:rsidRPr="00327509" w:rsidRDefault="00271423" w:rsidP="00327509">
      <w:pPr>
        <w:autoSpaceDE w:val="0"/>
        <w:autoSpaceDN w:val="0"/>
        <w:adjustRightInd w:val="0"/>
        <w:ind w:left="708"/>
        <w:jc w:val="both"/>
        <w:rPr>
          <w:rFonts w:ascii="Arial" w:hAnsi="Arial" w:cs="Arial"/>
          <w:i/>
          <w:color w:val="000000" w:themeColor="text1"/>
        </w:rPr>
      </w:pPr>
      <w:r w:rsidRPr="00327509">
        <w:rPr>
          <w:rFonts w:ascii="Arial" w:hAnsi="Arial" w:cs="Arial"/>
          <w:i/>
          <w:color w:val="000000" w:themeColor="text1"/>
        </w:rPr>
        <w:t xml:space="preserve">Las variaciones a los subsidios no deberán implicar su traspaso a los programas de operación y de gasto directo de las dependencias, entidades apoyadas </w:t>
      </w:r>
      <w:r w:rsidRPr="00327509">
        <w:rPr>
          <w:rFonts w:ascii="Arial" w:hAnsi="Arial" w:cs="Arial"/>
          <w:i/>
          <w:color w:val="000000" w:themeColor="text1"/>
        </w:rPr>
        <w:lastRenderedPageBreak/>
        <w:t>presupuestalmente y órganos administrativos desconcentrados, salvo lo dispuesto en las disposiciones aplicables.</w:t>
      </w:r>
    </w:p>
    <w:p w:rsidR="00271423" w:rsidRPr="00327509" w:rsidRDefault="00271423" w:rsidP="00327509">
      <w:pPr>
        <w:autoSpaceDE w:val="0"/>
        <w:autoSpaceDN w:val="0"/>
        <w:adjustRightInd w:val="0"/>
        <w:ind w:left="708"/>
        <w:jc w:val="both"/>
        <w:rPr>
          <w:rFonts w:ascii="Arial" w:hAnsi="Arial" w:cs="Arial"/>
          <w:i/>
          <w:color w:val="000000" w:themeColor="text1"/>
        </w:rPr>
      </w:pPr>
      <w:r w:rsidRPr="00327509">
        <w:rPr>
          <w:rFonts w:ascii="Arial" w:hAnsi="Arial" w:cs="Arial"/>
          <w:i/>
          <w:color w:val="000000" w:themeColor="text1"/>
        </w:rPr>
        <w:t>En casos excepcionales la Dirección de Egresos y Control Presupuestal, podrá autorizar el incremento de la partida de honorarios para contrataciones vinculadas a la supervisión de programas que impliquen subsidios, siempre y cuando no afecten el presupuesto regularizable de servicios personales.</w:t>
      </w:r>
    </w:p>
    <w:p w:rsidR="00271423" w:rsidRPr="00327509" w:rsidRDefault="00271423" w:rsidP="00327509">
      <w:pPr>
        <w:autoSpaceDE w:val="0"/>
        <w:autoSpaceDN w:val="0"/>
        <w:adjustRightInd w:val="0"/>
        <w:ind w:left="708"/>
        <w:jc w:val="both"/>
        <w:rPr>
          <w:rFonts w:ascii="Arial" w:hAnsi="Arial" w:cs="Arial"/>
          <w:i/>
          <w:color w:val="000000" w:themeColor="text1"/>
        </w:rPr>
      </w:pPr>
      <w:r w:rsidRPr="00327509">
        <w:rPr>
          <w:rFonts w:ascii="Arial" w:hAnsi="Arial" w:cs="Arial"/>
          <w:b/>
          <w:bCs/>
          <w:i/>
          <w:color w:val="000000" w:themeColor="text1"/>
        </w:rPr>
        <w:t xml:space="preserve">Artículo 110. </w:t>
      </w:r>
      <w:r w:rsidRPr="00327509">
        <w:rPr>
          <w:rFonts w:ascii="Arial" w:hAnsi="Arial" w:cs="Arial"/>
          <w:i/>
          <w:color w:val="000000" w:themeColor="text1"/>
        </w:rPr>
        <w:t>Las entidades apoyadas presupuestalmente solicitarán los recursos presupuestarios autorizados a través del Capítulo 4000 “Subsidios y Transferencias”, conforme al procedimiento que establezca la Tesorería Municipal. Los recursos por concepto de transferencias se deberán ejercer y registrar presupuestalmente por las entidades apoyadas presupuestalmente, conforme a las partidas de los capítulos y conceptos del Clasificador.</w:t>
      </w:r>
    </w:p>
    <w:p w:rsidR="00271423" w:rsidRPr="00327509" w:rsidRDefault="00271423" w:rsidP="00327509">
      <w:pPr>
        <w:autoSpaceDE w:val="0"/>
        <w:autoSpaceDN w:val="0"/>
        <w:adjustRightInd w:val="0"/>
        <w:ind w:left="708"/>
        <w:jc w:val="both"/>
        <w:rPr>
          <w:rFonts w:ascii="Arial" w:hAnsi="Arial" w:cs="Arial"/>
          <w:i/>
          <w:color w:val="000000" w:themeColor="text1"/>
        </w:rPr>
      </w:pPr>
      <w:r w:rsidRPr="00327509">
        <w:rPr>
          <w:rFonts w:ascii="Arial" w:hAnsi="Arial" w:cs="Arial"/>
          <w:b/>
          <w:bCs/>
          <w:i/>
          <w:color w:val="000000" w:themeColor="text1"/>
        </w:rPr>
        <w:t xml:space="preserve">Artículo 111. </w:t>
      </w:r>
      <w:r w:rsidRPr="00327509">
        <w:rPr>
          <w:rFonts w:ascii="Arial" w:hAnsi="Arial" w:cs="Arial"/>
          <w:i/>
          <w:color w:val="000000" w:themeColor="text1"/>
        </w:rPr>
        <w:t xml:space="preserve">Las entidades apoyadas presupuestalmente, se sujetarán a lo dispuesto en la presente normatividad en lo que concierne al reintegro a la Tesorería Municipal, de los recursos que hayan recibido por concepto de subsidios y transferencias no devengados. Dichas entidades deberán efectuar el reintegro conforme a las disposiciones generales aplicables. </w:t>
      </w:r>
    </w:p>
    <w:p w:rsidR="00271423" w:rsidRPr="003B5BEA" w:rsidRDefault="00271423" w:rsidP="00327509">
      <w:pPr>
        <w:autoSpaceDE w:val="0"/>
        <w:autoSpaceDN w:val="0"/>
        <w:adjustRightInd w:val="0"/>
        <w:ind w:left="708"/>
        <w:jc w:val="both"/>
        <w:rPr>
          <w:rFonts w:ascii="Arial" w:hAnsi="Arial" w:cs="Arial"/>
          <w:color w:val="000000" w:themeColor="text1"/>
        </w:rPr>
      </w:pPr>
      <w:r w:rsidRPr="00327509">
        <w:rPr>
          <w:rFonts w:ascii="Arial" w:hAnsi="Arial" w:cs="Arial"/>
          <w:b/>
          <w:bCs/>
          <w:i/>
          <w:color w:val="000000" w:themeColor="text1"/>
        </w:rPr>
        <w:t xml:space="preserve">Artículo 122. </w:t>
      </w:r>
      <w:r w:rsidRPr="00327509">
        <w:rPr>
          <w:rFonts w:ascii="Arial" w:hAnsi="Arial" w:cs="Arial"/>
          <w:i/>
          <w:color w:val="000000" w:themeColor="text1"/>
        </w:rPr>
        <w:t>Las dependencias por conducto de la Tesorería Municipal, podrán constituir fideicomisos públicos o celebrar mandatos o contratos análogos para contribuir a la consecución de los programas aprobados e impulsar las actividades prioritarias del Gobierno Municipal, en términos de lo dispuesto por el artículo 292 del Código Fiscal y Presupuestario para el Municipio de Puebla.</w:t>
      </w:r>
    </w:p>
    <w:p w:rsidR="00271423" w:rsidRPr="003B5BEA" w:rsidRDefault="003B5BEA" w:rsidP="00534FF4">
      <w:pPr>
        <w:autoSpaceDE w:val="0"/>
        <w:autoSpaceDN w:val="0"/>
        <w:adjustRightInd w:val="0"/>
        <w:ind w:firstLine="708"/>
        <w:jc w:val="both"/>
        <w:rPr>
          <w:rFonts w:ascii="Arial" w:hAnsi="Arial" w:cs="Arial"/>
          <w:color w:val="000000" w:themeColor="text1"/>
        </w:rPr>
      </w:pPr>
      <w:r>
        <w:rPr>
          <w:rFonts w:ascii="Arial" w:hAnsi="Arial" w:cs="Arial"/>
          <w:color w:val="000000" w:themeColor="text1"/>
        </w:rPr>
        <w:t xml:space="preserve">Para el ejercicio </w:t>
      </w:r>
      <w:r w:rsidR="00327509">
        <w:rPr>
          <w:rFonts w:ascii="Arial" w:hAnsi="Arial" w:cs="Arial"/>
          <w:color w:val="000000" w:themeColor="text1"/>
        </w:rPr>
        <w:t>fiscal 2013 no se tiene destinado recurso público alguno para l</w:t>
      </w:r>
      <w:r>
        <w:rPr>
          <w:rFonts w:ascii="Arial" w:hAnsi="Arial" w:cs="Arial"/>
          <w:color w:val="000000" w:themeColor="text1"/>
        </w:rPr>
        <w:t xml:space="preserve">os </w:t>
      </w:r>
      <w:r w:rsidR="00327509">
        <w:rPr>
          <w:rFonts w:ascii="Arial" w:hAnsi="Arial" w:cs="Arial"/>
          <w:color w:val="000000" w:themeColor="text1"/>
        </w:rPr>
        <w:t>fi</w:t>
      </w:r>
      <w:r w:rsidRPr="003B5BEA">
        <w:rPr>
          <w:rFonts w:ascii="Arial" w:hAnsi="Arial" w:cs="Arial"/>
          <w:color w:val="000000" w:themeColor="text1"/>
        </w:rPr>
        <w:t>deicomisos</w:t>
      </w:r>
      <w:r w:rsidR="00271423" w:rsidRPr="003B5BEA">
        <w:rPr>
          <w:rFonts w:ascii="Arial" w:hAnsi="Arial" w:cs="Arial"/>
          <w:color w:val="000000" w:themeColor="text1"/>
        </w:rPr>
        <w:t xml:space="preserve"> </w:t>
      </w:r>
      <w:r>
        <w:rPr>
          <w:rFonts w:ascii="Arial" w:hAnsi="Arial" w:cs="Arial"/>
          <w:color w:val="000000" w:themeColor="text1"/>
        </w:rPr>
        <w:t>en los que el Municipio es parte</w:t>
      </w:r>
      <w:r w:rsidR="00327509">
        <w:rPr>
          <w:rFonts w:ascii="Arial" w:hAnsi="Arial" w:cs="Arial"/>
          <w:color w:val="000000" w:themeColor="text1"/>
        </w:rPr>
        <w:t xml:space="preserve">, ya que estos fueron establecidos expresamente </w:t>
      </w:r>
      <w:r>
        <w:rPr>
          <w:rFonts w:ascii="Arial" w:hAnsi="Arial" w:cs="Arial"/>
          <w:color w:val="000000" w:themeColor="text1"/>
        </w:rPr>
        <w:t>en los instrumentos legales que los formaliza</w:t>
      </w:r>
      <w:r w:rsidR="00327509">
        <w:rPr>
          <w:rFonts w:ascii="Arial" w:hAnsi="Arial" w:cs="Arial"/>
          <w:color w:val="000000" w:themeColor="text1"/>
        </w:rPr>
        <w:t>ron en su momento.</w:t>
      </w:r>
    </w:p>
    <w:p w:rsidR="00327509" w:rsidRDefault="00327509" w:rsidP="00271423">
      <w:pPr>
        <w:autoSpaceDE w:val="0"/>
        <w:autoSpaceDN w:val="0"/>
        <w:adjustRightInd w:val="0"/>
        <w:spacing w:after="0" w:line="240" w:lineRule="auto"/>
        <w:jc w:val="both"/>
        <w:rPr>
          <w:rFonts w:ascii="Arial" w:hAnsi="Arial" w:cs="Arial"/>
          <w:b/>
          <w:color w:val="000000" w:themeColor="text1"/>
        </w:rPr>
      </w:pPr>
    </w:p>
    <w:p w:rsidR="00271423" w:rsidRPr="003B5BEA" w:rsidRDefault="00271423" w:rsidP="00271423">
      <w:pPr>
        <w:autoSpaceDE w:val="0"/>
        <w:autoSpaceDN w:val="0"/>
        <w:adjustRightInd w:val="0"/>
        <w:spacing w:after="0" w:line="240" w:lineRule="auto"/>
        <w:jc w:val="both"/>
        <w:rPr>
          <w:rFonts w:ascii="Arial" w:hAnsi="Arial" w:cs="Arial"/>
          <w:b/>
          <w:color w:val="000000" w:themeColor="text1"/>
        </w:rPr>
      </w:pPr>
      <w:r w:rsidRPr="003B5BEA">
        <w:rPr>
          <w:rFonts w:ascii="Arial" w:hAnsi="Arial" w:cs="Arial"/>
          <w:b/>
          <w:color w:val="000000" w:themeColor="text1"/>
        </w:rPr>
        <w:t>XI</w:t>
      </w:r>
      <w:r w:rsidR="00694296">
        <w:rPr>
          <w:rFonts w:ascii="Arial" w:hAnsi="Arial" w:cs="Arial"/>
          <w:b/>
          <w:color w:val="000000" w:themeColor="text1"/>
        </w:rPr>
        <w:t>I</w:t>
      </w:r>
      <w:r w:rsidRPr="003B5BEA">
        <w:rPr>
          <w:rFonts w:ascii="Arial" w:hAnsi="Arial" w:cs="Arial"/>
          <w:b/>
          <w:color w:val="000000" w:themeColor="text1"/>
        </w:rPr>
        <w:t>.- CRITERIOS PARA REASIGNACIÓN DE GASTO PÚBLICO</w:t>
      </w:r>
    </w:p>
    <w:p w:rsidR="00271423" w:rsidRPr="003B5BEA" w:rsidRDefault="00271423" w:rsidP="00271423">
      <w:pPr>
        <w:autoSpaceDE w:val="0"/>
        <w:autoSpaceDN w:val="0"/>
        <w:adjustRightInd w:val="0"/>
        <w:spacing w:after="0" w:line="240" w:lineRule="auto"/>
        <w:jc w:val="both"/>
        <w:rPr>
          <w:rFonts w:ascii="Arial" w:hAnsi="Arial" w:cs="Arial"/>
          <w:b/>
          <w:color w:val="000000" w:themeColor="text1"/>
        </w:rPr>
      </w:pPr>
    </w:p>
    <w:p w:rsidR="00271423" w:rsidRPr="003B5BEA" w:rsidRDefault="00271423" w:rsidP="00534FF4">
      <w:pPr>
        <w:autoSpaceDE w:val="0"/>
        <w:autoSpaceDN w:val="0"/>
        <w:adjustRightInd w:val="0"/>
        <w:ind w:firstLine="708"/>
        <w:jc w:val="both"/>
        <w:rPr>
          <w:rFonts w:ascii="Arial" w:hAnsi="Arial" w:cs="Arial"/>
          <w:color w:val="000000" w:themeColor="text1"/>
        </w:rPr>
      </w:pPr>
      <w:r w:rsidRPr="003B5BEA">
        <w:rPr>
          <w:rFonts w:ascii="Arial" w:hAnsi="Arial" w:cs="Arial"/>
          <w:color w:val="000000" w:themeColor="text1"/>
        </w:rPr>
        <w:t>El Presidente</w:t>
      </w:r>
      <w:r w:rsidR="00327509">
        <w:rPr>
          <w:rFonts w:ascii="Arial" w:hAnsi="Arial" w:cs="Arial"/>
          <w:color w:val="000000" w:themeColor="text1"/>
        </w:rPr>
        <w:t>, a través de</w:t>
      </w:r>
      <w:r w:rsidRPr="003B5BEA">
        <w:rPr>
          <w:rFonts w:ascii="Arial" w:hAnsi="Arial" w:cs="Arial"/>
          <w:color w:val="000000" w:themeColor="text1"/>
        </w:rPr>
        <w:t xml:space="preserve"> la Tesorería</w:t>
      </w:r>
      <w:r w:rsidR="00327509">
        <w:rPr>
          <w:rFonts w:ascii="Arial" w:hAnsi="Arial" w:cs="Arial"/>
          <w:color w:val="000000" w:themeColor="text1"/>
        </w:rPr>
        <w:t xml:space="preserve"> y por conducto del Tesorero</w:t>
      </w:r>
      <w:r w:rsidRPr="003B5BEA">
        <w:rPr>
          <w:rFonts w:ascii="Arial" w:hAnsi="Arial" w:cs="Arial"/>
          <w:color w:val="000000" w:themeColor="text1"/>
        </w:rPr>
        <w:t xml:space="preserve">, podrá asignar los recursos que se obtengan en exceso de los previstos en el Presupuesto de Egresos del Municipio, a los programas que considere convenientes y autorizará los traspasos de partidas cuando sea procedente, dándole, en su caso, la participación que corresponda a entidades interesadas. Tratándose de ingresos extraordinarios derivados de empréstitos, el gasto deberá sujetarse a lo dispuesto por este ordenamiento, los parámetros establecidos en el </w:t>
      </w:r>
      <w:r w:rsidR="00327509">
        <w:rPr>
          <w:rFonts w:ascii="Arial" w:hAnsi="Arial" w:cs="Arial"/>
          <w:color w:val="000000" w:themeColor="text1"/>
        </w:rPr>
        <w:t>P</w:t>
      </w:r>
      <w:r w:rsidRPr="003B5BEA">
        <w:rPr>
          <w:rFonts w:ascii="Arial" w:hAnsi="Arial" w:cs="Arial"/>
          <w:color w:val="000000" w:themeColor="text1"/>
        </w:rPr>
        <w:t xml:space="preserve">resupuesto de </w:t>
      </w:r>
      <w:r w:rsidR="00327509">
        <w:rPr>
          <w:rFonts w:ascii="Arial" w:hAnsi="Arial" w:cs="Arial"/>
          <w:color w:val="000000" w:themeColor="text1"/>
        </w:rPr>
        <w:t>E</w:t>
      </w:r>
      <w:r w:rsidRPr="003B5BEA">
        <w:rPr>
          <w:rFonts w:ascii="Arial" w:hAnsi="Arial" w:cs="Arial"/>
          <w:color w:val="000000" w:themeColor="text1"/>
        </w:rPr>
        <w:t xml:space="preserve">gresos y las asignaciones que acuerde el Presidente por conducto de la Tesorería. En todo caso la aplicación de esta disposición será informada al Congreso al rendir la cuenta pública. </w:t>
      </w:r>
    </w:p>
    <w:p w:rsidR="00CC144C" w:rsidRDefault="00CC144C" w:rsidP="00271423">
      <w:pPr>
        <w:pStyle w:val="Ttulo2"/>
        <w:rPr>
          <w:rFonts w:ascii="Arial" w:eastAsiaTheme="minorHAnsi" w:hAnsi="Arial" w:cs="Arial"/>
          <w:bCs w:val="0"/>
          <w:color w:val="000000" w:themeColor="text1"/>
          <w:sz w:val="22"/>
          <w:szCs w:val="22"/>
          <w:lang w:eastAsia="en-US"/>
        </w:rPr>
      </w:pPr>
    </w:p>
    <w:p w:rsidR="00271423" w:rsidRDefault="00A81BF4" w:rsidP="00271423">
      <w:pPr>
        <w:pStyle w:val="Ttulo2"/>
        <w:rPr>
          <w:rFonts w:ascii="Arial" w:eastAsiaTheme="minorHAnsi" w:hAnsi="Arial" w:cs="Arial"/>
          <w:bCs w:val="0"/>
          <w:color w:val="000000" w:themeColor="text1"/>
          <w:sz w:val="22"/>
          <w:szCs w:val="22"/>
          <w:lang w:eastAsia="en-US"/>
        </w:rPr>
      </w:pPr>
      <w:r w:rsidRPr="00A81BF4">
        <w:rPr>
          <w:rFonts w:ascii="Arial" w:eastAsiaTheme="minorHAnsi" w:hAnsi="Arial" w:cs="Arial"/>
          <w:bCs w:val="0"/>
          <w:color w:val="000000" w:themeColor="text1"/>
          <w:sz w:val="22"/>
          <w:szCs w:val="22"/>
          <w:lang w:eastAsia="en-US"/>
        </w:rPr>
        <w:t>XII</w:t>
      </w:r>
      <w:r w:rsidR="00694296">
        <w:rPr>
          <w:rFonts w:ascii="Arial" w:eastAsiaTheme="minorHAnsi" w:hAnsi="Arial" w:cs="Arial"/>
          <w:bCs w:val="0"/>
          <w:color w:val="000000" w:themeColor="text1"/>
          <w:sz w:val="22"/>
          <w:szCs w:val="22"/>
          <w:lang w:eastAsia="en-US"/>
        </w:rPr>
        <w:t>I</w:t>
      </w:r>
      <w:r w:rsidRPr="00A81BF4">
        <w:rPr>
          <w:rFonts w:ascii="Arial" w:eastAsiaTheme="minorHAnsi" w:hAnsi="Arial" w:cs="Arial"/>
          <w:bCs w:val="0"/>
          <w:color w:val="000000" w:themeColor="text1"/>
          <w:sz w:val="22"/>
          <w:szCs w:val="22"/>
          <w:lang w:eastAsia="en-US"/>
        </w:rPr>
        <w:t>.- CATÁLOGOS PRESUPUESTALES ARMONIZADOS</w:t>
      </w:r>
    </w:p>
    <w:p w:rsidR="00CC144C" w:rsidRDefault="00A81BF4" w:rsidP="00534FF4">
      <w:pPr>
        <w:pStyle w:val="Sinespaciado"/>
        <w:ind w:firstLine="708"/>
        <w:jc w:val="both"/>
        <w:rPr>
          <w:rFonts w:ascii="Arial" w:hAnsi="Arial" w:cs="Arial"/>
          <w:color w:val="000000" w:themeColor="text1"/>
        </w:rPr>
      </w:pPr>
      <w:r>
        <w:rPr>
          <w:rFonts w:ascii="Arial" w:hAnsi="Arial" w:cs="Arial"/>
          <w:color w:val="000000" w:themeColor="text1"/>
        </w:rPr>
        <w:t>C</w:t>
      </w:r>
      <w:r w:rsidRPr="002E4134">
        <w:rPr>
          <w:rFonts w:ascii="Arial" w:hAnsi="Arial" w:cs="Arial"/>
          <w:color w:val="000000" w:themeColor="text1"/>
        </w:rPr>
        <w:t xml:space="preserve">on motivo del proceso de armonización contable </w:t>
      </w:r>
      <w:r>
        <w:rPr>
          <w:rFonts w:ascii="Arial" w:hAnsi="Arial" w:cs="Arial"/>
          <w:color w:val="000000" w:themeColor="text1"/>
        </w:rPr>
        <w:t>al que deben incorporarse las administraciones públicas de todos los niveles de gobierno</w:t>
      </w:r>
      <w:r w:rsidR="00CC144C">
        <w:rPr>
          <w:rFonts w:ascii="Arial" w:hAnsi="Arial" w:cs="Arial"/>
          <w:color w:val="000000" w:themeColor="text1"/>
        </w:rPr>
        <w:t>, por disposición expresa de la</w:t>
      </w:r>
      <w:r w:rsidRPr="002E4134">
        <w:rPr>
          <w:rFonts w:ascii="Arial" w:hAnsi="Arial" w:cs="Arial"/>
          <w:color w:val="000000" w:themeColor="text1"/>
        </w:rPr>
        <w:t xml:space="preserve"> Ley General de Contabilidad Gubernamental, publicada en el Diario Oficial de la Federación el 31 de Diciembre de 2008, proceso que incluye el aspecto presupuestal</w:t>
      </w:r>
      <w:r w:rsidR="00CC144C">
        <w:rPr>
          <w:rFonts w:ascii="Arial" w:hAnsi="Arial" w:cs="Arial"/>
          <w:color w:val="000000" w:themeColor="text1"/>
        </w:rPr>
        <w:t xml:space="preserve"> y contable en todas sus modalidades, forman parte de este</w:t>
      </w:r>
      <w:r w:rsidRPr="002E4134">
        <w:rPr>
          <w:rFonts w:ascii="Arial" w:hAnsi="Arial" w:cs="Arial"/>
          <w:color w:val="000000" w:themeColor="text1"/>
        </w:rPr>
        <w:t xml:space="preserve"> Presupuesto de Egresos los nuevos Catálogos Presupuestales Armonizados mismos que se describen</w:t>
      </w:r>
      <w:r w:rsidR="00B673DC" w:rsidRPr="002E4134">
        <w:rPr>
          <w:rFonts w:ascii="Arial" w:hAnsi="Arial" w:cs="Arial"/>
          <w:color w:val="000000" w:themeColor="text1"/>
        </w:rPr>
        <w:t xml:space="preserve"> </w:t>
      </w:r>
      <w:r w:rsidR="00B673DC">
        <w:rPr>
          <w:rFonts w:ascii="Arial" w:hAnsi="Arial" w:cs="Arial"/>
          <w:color w:val="000000" w:themeColor="text1"/>
        </w:rPr>
        <w:t xml:space="preserve">a detalle en el anexo dos y que a </w:t>
      </w:r>
      <w:r w:rsidR="00B673DC" w:rsidRPr="002E4134">
        <w:rPr>
          <w:rFonts w:ascii="Arial" w:hAnsi="Arial" w:cs="Arial"/>
          <w:color w:val="000000" w:themeColor="text1"/>
        </w:rPr>
        <w:t>a continuación</w:t>
      </w:r>
      <w:r w:rsidR="00B673DC">
        <w:rPr>
          <w:rFonts w:ascii="Arial" w:hAnsi="Arial" w:cs="Arial"/>
          <w:color w:val="000000" w:themeColor="text1"/>
        </w:rPr>
        <w:t xml:space="preserve"> se mencionan</w:t>
      </w:r>
      <w:r w:rsidRPr="002E4134">
        <w:rPr>
          <w:rFonts w:ascii="Arial" w:hAnsi="Arial" w:cs="Arial"/>
          <w:color w:val="000000" w:themeColor="text1"/>
        </w:rPr>
        <w:t xml:space="preserve">: </w:t>
      </w:r>
    </w:p>
    <w:p w:rsidR="001B76AA" w:rsidRDefault="001B76AA" w:rsidP="001B76AA">
      <w:pPr>
        <w:pStyle w:val="Sinespaciado"/>
        <w:ind w:firstLine="360"/>
        <w:jc w:val="both"/>
        <w:rPr>
          <w:rFonts w:ascii="Arial" w:hAnsi="Arial" w:cs="Arial"/>
          <w:color w:val="000000" w:themeColor="text1"/>
        </w:rPr>
      </w:pPr>
    </w:p>
    <w:p w:rsidR="00CC144C" w:rsidRDefault="00A81BF4" w:rsidP="00CC144C">
      <w:pPr>
        <w:pStyle w:val="Sinespaciado"/>
        <w:numPr>
          <w:ilvl w:val="0"/>
          <w:numId w:val="15"/>
        </w:numPr>
        <w:jc w:val="both"/>
        <w:rPr>
          <w:rFonts w:ascii="Arial" w:hAnsi="Arial" w:cs="Arial"/>
          <w:color w:val="000000" w:themeColor="text1"/>
        </w:rPr>
      </w:pPr>
      <w:r w:rsidRPr="002E4134">
        <w:rPr>
          <w:rFonts w:ascii="Arial" w:hAnsi="Arial" w:cs="Arial"/>
          <w:color w:val="000000" w:themeColor="text1"/>
        </w:rPr>
        <w:t xml:space="preserve">Catálogo por Objeto de Gasto, </w:t>
      </w:r>
    </w:p>
    <w:p w:rsidR="00CC144C" w:rsidRDefault="00CC144C" w:rsidP="00CC144C">
      <w:pPr>
        <w:pStyle w:val="Sinespaciado"/>
        <w:ind w:left="720"/>
        <w:jc w:val="both"/>
        <w:rPr>
          <w:rFonts w:ascii="Arial" w:hAnsi="Arial" w:cs="Arial"/>
          <w:color w:val="000000" w:themeColor="text1"/>
        </w:rPr>
      </w:pPr>
    </w:p>
    <w:p w:rsidR="00CC144C" w:rsidRDefault="00A81BF4" w:rsidP="00CC144C">
      <w:pPr>
        <w:pStyle w:val="Sinespaciado"/>
        <w:numPr>
          <w:ilvl w:val="0"/>
          <w:numId w:val="15"/>
        </w:numPr>
        <w:jc w:val="both"/>
        <w:rPr>
          <w:rFonts w:ascii="Arial" w:hAnsi="Arial" w:cs="Arial"/>
          <w:color w:val="000000" w:themeColor="text1"/>
        </w:rPr>
      </w:pPr>
      <w:r w:rsidRPr="002E4134">
        <w:rPr>
          <w:rFonts w:ascii="Arial" w:hAnsi="Arial" w:cs="Arial"/>
          <w:color w:val="000000" w:themeColor="text1"/>
        </w:rPr>
        <w:t xml:space="preserve">Clasificación por Tipo de Gasto, </w:t>
      </w:r>
    </w:p>
    <w:p w:rsidR="00CC144C" w:rsidRDefault="00CC144C" w:rsidP="00CC144C">
      <w:pPr>
        <w:pStyle w:val="Sinespaciado"/>
        <w:ind w:left="720"/>
        <w:jc w:val="both"/>
        <w:rPr>
          <w:rFonts w:ascii="Arial" w:hAnsi="Arial" w:cs="Arial"/>
          <w:color w:val="000000" w:themeColor="text1"/>
        </w:rPr>
      </w:pPr>
    </w:p>
    <w:p w:rsidR="00CC144C" w:rsidRDefault="00A81BF4" w:rsidP="00CC144C">
      <w:pPr>
        <w:pStyle w:val="Sinespaciado"/>
        <w:numPr>
          <w:ilvl w:val="0"/>
          <w:numId w:val="15"/>
        </w:numPr>
        <w:jc w:val="both"/>
        <w:rPr>
          <w:rFonts w:ascii="Arial" w:hAnsi="Arial" w:cs="Arial"/>
          <w:color w:val="000000" w:themeColor="text1"/>
        </w:rPr>
      </w:pPr>
      <w:r w:rsidRPr="002E4134">
        <w:rPr>
          <w:rFonts w:ascii="Arial" w:hAnsi="Arial" w:cs="Arial"/>
          <w:color w:val="000000" w:themeColor="text1"/>
        </w:rPr>
        <w:t xml:space="preserve">Clasificación Funcional del Gasto, </w:t>
      </w:r>
    </w:p>
    <w:p w:rsidR="00CC144C" w:rsidRDefault="00CC144C" w:rsidP="00CC144C">
      <w:pPr>
        <w:pStyle w:val="Sinespaciado"/>
        <w:ind w:left="720"/>
        <w:jc w:val="both"/>
        <w:rPr>
          <w:rFonts w:ascii="Arial" w:hAnsi="Arial" w:cs="Arial"/>
          <w:color w:val="000000" w:themeColor="text1"/>
        </w:rPr>
      </w:pPr>
    </w:p>
    <w:p w:rsidR="00CC144C" w:rsidRDefault="00A81BF4" w:rsidP="00CC144C">
      <w:pPr>
        <w:pStyle w:val="Sinespaciado"/>
        <w:numPr>
          <w:ilvl w:val="0"/>
          <w:numId w:val="15"/>
        </w:numPr>
        <w:jc w:val="both"/>
        <w:rPr>
          <w:rFonts w:ascii="Arial" w:hAnsi="Arial" w:cs="Arial"/>
          <w:color w:val="000000" w:themeColor="text1"/>
        </w:rPr>
      </w:pPr>
      <w:r w:rsidRPr="002E4134">
        <w:rPr>
          <w:rFonts w:ascii="Arial" w:hAnsi="Arial" w:cs="Arial"/>
          <w:color w:val="000000" w:themeColor="text1"/>
        </w:rPr>
        <w:t xml:space="preserve">Clasificación Administrativa, </w:t>
      </w:r>
    </w:p>
    <w:p w:rsidR="00CC144C" w:rsidRDefault="00CC144C" w:rsidP="00CC144C">
      <w:pPr>
        <w:pStyle w:val="Sinespaciado"/>
        <w:ind w:left="720"/>
        <w:jc w:val="both"/>
        <w:rPr>
          <w:rFonts w:ascii="Arial" w:hAnsi="Arial" w:cs="Arial"/>
          <w:color w:val="000000" w:themeColor="text1"/>
        </w:rPr>
      </w:pPr>
    </w:p>
    <w:p w:rsidR="00CC144C" w:rsidRDefault="00A81BF4" w:rsidP="00CC144C">
      <w:pPr>
        <w:pStyle w:val="Sinespaciado"/>
        <w:numPr>
          <w:ilvl w:val="0"/>
          <w:numId w:val="15"/>
        </w:numPr>
        <w:jc w:val="both"/>
        <w:rPr>
          <w:rFonts w:ascii="Arial" w:hAnsi="Arial" w:cs="Arial"/>
          <w:color w:val="000000" w:themeColor="text1"/>
        </w:rPr>
      </w:pPr>
      <w:r w:rsidRPr="002E4134">
        <w:rPr>
          <w:rFonts w:ascii="Arial" w:hAnsi="Arial" w:cs="Arial"/>
          <w:color w:val="000000" w:themeColor="text1"/>
        </w:rPr>
        <w:t xml:space="preserve">Clasificación Económica, </w:t>
      </w:r>
    </w:p>
    <w:p w:rsidR="00CC144C" w:rsidRDefault="00CC144C" w:rsidP="00CC144C">
      <w:pPr>
        <w:pStyle w:val="Sinespaciado"/>
        <w:ind w:left="720"/>
        <w:jc w:val="both"/>
        <w:rPr>
          <w:rFonts w:ascii="Arial" w:hAnsi="Arial" w:cs="Arial"/>
          <w:color w:val="000000" w:themeColor="text1"/>
        </w:rPr>
      </w:pPr>
    </w:p>
    <w:p w:rsidR="00CC144C" w:rsidRDefault="00A81BF4" w:rsidP="00CC144C">
      <w:pPr>
        <w:pStyle w:val="Sinespaciado"/>
        <w:numPr>
          <w:ilvl w:val="0"/>
          <w:numId w:val="15"/>
        </w:numPr>
        <w:jc w:val="both"/>
        <w:rPr>
          <w:rFonts w:ascii="Arial" w:hAnsi="Arial" w:cs="Arial"/>
          <w:color w:val="000000" w:themeColor="text1"/>
        </w:rPr>
      </w:pPr>
      <w:r w:rsidRPr="002E4134">
        <w:rPr>
          <w:rFonts w:ascii="Arial" w:hAnsi="Arial" w:cs="Arial"/>
          <w:color w:val="000000" w:themeColor="text1"/>
        </w:rPr>
        <w:t xml:space="preserve">Clasificación por Fuente de Financiamiento, </w:t>
      </w:r>
    </w:p>
    <w:p w:rsidR="00CC144C" w:rsidRDefault="00CC144C" w:rsidP="00CC144C">
      <w:pPr>
        <w:pStyle w:val="Sinespaciado"/>
        <w:ind w:left="720"/>
        <w:jc w:val="both"/>
        <w:rPr>
          <w:rFonts w:ascii="Arial" w:hAnsi="Arial" w:cs="Arial"/>
          <w:color w:val="000000" w:themeColor="text1"/>
        </w:rPr>
      </w:pPr>
    </w:p>
    <w:p w:rsidR="00CC144C" w:rsidRDefault="00A81BF4" w:rsidP="00CC144C">
      <w:pPr>
        <w:pStyle w:val="Sinespaciado"/>
        <w:numPr>
          <w:ilvl w:val="0"/>
          <w:numId w:val="15"/>
        </w:numPr>
        <w:jc w:val="both"/>
        <w:rPr>
          <w:rFonts w:ascii="Arial" w:hAnsi="Arial" w:cs="Arial"/>
          <w:color w:val="000000" w:themeColor="text1"/>
        </w:rPr>
      </w:pPr>
      <w:r w:rsidRPr="002E4134">
        <w:rPr>
          <w:rFonts w:ascii="Arial" w:hAnsi="Arial" w:cs="Arial"/>
          <w:color w:val="000000" w:themeColor="text1"/>
        </w:rPr>
        <w:t xml:space="preserve">Plan de Cuentas de Contabilidad, </w:t>
      </w:r>
    </w:p>
    <w:p w:rsidR="00CC144C" w:rsidRDefault="00CC144C" w:rsidP="00CC144C">
      <w:pPr>
        <w:pStyle w:val="Sinespaciado"/>
        <w:ind w:left="720"/>
        <w:jc w:val="both"/>
        <w:rPr>
          <w:rFonts w:ascii="Arial" w:hAnsi="Arial" w:cs="Arial"/>
          <w:color w:val="000000" w:themeColor="text1"/>
        </w:rPr>
      </w:pPr>
    </w:p>
    <w:p w:rsidR="00CC144C" w:rsidRDefault="00A81BF4" w:rsidP="00CC144C">
      <w:pPr>
        <w:pStyle w:val="Sinespaciado"/>
        <w:numPr>
          <w:ilvl w:val="0"/>
          <w:numId w:val="15"/>
        </w:numPr>
        <w:jc w:val="both"/>
        <w:rPr>
          <w:rFonts w:ascii="Arial" w:hAnsi="Arial" w:cs="Arial"/>
          <w:color w:val="000000" w:themeColor="text1"/>
        </w:rPr>
      </w:pPr>
      <w:r w:rsidRPr="002E4134">
        <w:rPr>
          <w:rFonts w:ascii="Arial" w:hAnsi="Arial" w:cs="Arial"/>
          <w:color w:val="000000" w:themeColor="text1"/>
        </w:rPr>
        <w:t xml:space="preserve">Catálogo por Rubro de Ingresos y </w:t>
      </w:r>
    </w:p>
    <w:p w:rsidR="00CC144C" w:rsidRDefault="00CC144C" w:rsidP="00CC144C">
      <w:pPr>
        <w:pStyle w:val="Sinespaciado"/>
        <w:ind w:left="720"/>
        <w:jc w:val="both"/>
        <w:rPr>
          <w:rFonts w:ascii="Arial" w:hAnsi="Arial" w:cs="Arial"/>
          <w:color w:val="000000" w:themeColor="text1"/>
        </w:rPr>
      </w:pPr>
    </w:p>
    <w:p w:rsidR="001B76AA" w:rsidRPr="001B76AA" w:rsidRDefault="001B76AA" w:rsidP="00CC144C">
      <w:pPr>
        <w:pStyle w:val="Sinespaciado"/>
        <w:numPr>
          <w:ilvl w:val="0"/>
          <w:numId w:val="15"/>
        </w:numPr>
        <w:jc w:val="both"/>
        <w:rPr>
          <w:rFonts w:ascii="Arial" w:hAnsi="Arial" w:cs="Arial"/>
          <w:color w:val="000000" w:themeColor="text1"/>
        </w:rPr>
      </w:pPr>
      <w:r w:rsidRPr="001B76AA">
        <w:rPr>
          <w:rFonts w:ascii="Arial" w:hAnsi="Arial" w:cs="Arial"/>
          <w:color w:val="000000" w:themeColor="text1"/>
        </w:rPr>
        <w:t>Clasificación por Área Funcional y Rubro de Ingresos</w:t>
      </w:r>
    </w:p>
    <w:p w:rsidR="001B76AA" w:rsidRDefault="001B76AA" w:rsidP="001B76AA">
      <w:pPr>
        <w:pStyle w:val="Sinespaciado"/>
        <w:ind w:left="720"/>
        <w:jc w:val="both"/>
        <w:rPr>
          <w:rFonts w:ascii="Arial" w:hAnsi="Arial" w:cs="Arial"/>
          <w:color w:val="000000" w:themeColor="text1"/>
        </w:rPr>
      </w:pPr>
    </w:p>
    <w:p w:rsidR="00A81BF4" w:rsidRPr="002E4134" w:rsidRDefault="00A81BF4" w:rsidP="00CC144C">
      <w:pPr>
        <w:pStyle w:val="Sinespaciado"/>
        <w:numPr>
          <w:ilvl w:val="0"/>
          <w:numId w:val="15"/>
        </w:numPr>
        <w:jc w:val="both"/>
        <w:rPr>
          <w:rFonts w:ascii="Arial" w:hAnsi="Arial" w:cs="Arial"/>
          <w:color w:val="000000" w:themeColor="text1"/>
        </w:rPr>
      </w:pPr>
      <w:r w:rsidRPr="002E4134">
        <w:rPr>
          <w:rFonts w:ascii="Arial" w:hAnsi="Arial" w:cs="Arial"/>
          <w:color w:val="000000" w:themeColor="text1"/>
        </w:rPr>
        <w:t>Clasificación Programática.</w:t>
      </w:r>
    </w:p>
    <w:p w:rsidR="00CC144C" w:rsidRPr="001B76AA" w:rsidRDefault="00CC144C" w:rsidP="00534FF4">
      <w:pPr>
        <w:pStyle w:val="Ttulo2"/>
        <w:ind w:firstLine="708"/>
        <w:jc w:val="both"/>
        <w:rPr>
          <w:rFonts w:ascii="Arial" w:eastAsiaTheme="minorHAnsi" w:hAnsi="Arial" w:cs="Arial"/>
          <w:b w:val="0"/>
          <w:bCs w:val="0"/>
          <w:color w:val="000000" w:themeColor="text1"/>
          <w:sz w:val="22"/>
          <w:szCs w:val="22"/>
          <w:lang w:eastAsia="en-US"/>
        </w:rPr>
      </w:pPr>
      <w:r w:rsidRPr="001B76AA">
        <w:rPr>
          <w:rFonts w:ascii="Arial" w:eastAsiaTheme="minorHAnsi" w:hAnsi="Arial" w:cs="Arial"/>
          <w:b w:val="0"/>
          <w:bCs w:val="0"/>
          <w:color w:val="000000" w:themeColor="text1"/>
          <w:sz w:val="22"/>
          <w:szCs w:val="22"/>
          <w:lang w:eastAsia="en-US"/>
        </w:rPr>
        <w:t xml:space="preserve">Estos Catálogos serán implementados oficialmente a partir del uno de enero de 2013 por la Tesorería Municipal y su observación será obligatoria para todas las áreas de la Tesorería que en el marco de sus respectivas competencias controlen ingresos y egresos, lleven a cabo registros y asientos contables y que apliquen los Presupuestos debidamente aprobados por el Honorable Ayuntamiento del Municipio de Puebla. </w:t>
      </w:r>
    </w:p>
    <w:p w:rsidR="00182215" w:rsidRDefault="00182215" w:rsidP="00271423">
      <w:pPr>
        <w:pStyle w:val="Ttulo2"/>
        <w:rPr>
          <w:rFonts w:ascii="Arial" w:eastAsiaTheme="minorHAnsi" w:hAnsi="Arial" w:cs="Arial"/>
          <w:bCs w:val="0"/>
          <w:color w:val="000000" w:themeColor="text1"/>
          <w:sz w:val="22"/>
          <w:szCs w:val="22"/>
          <w:lang w:eastAsia="en-US"/>
        </w:rPr>
      </w:pPr>
    </w:p>
    <w:p w:rsidR="00271423" w:rsidRPr="00182215" w:rsidRDefault="00694296" w:rsidP="00271423">
      <w:pPr>
        <w:pStyle w:val="Ttulo2"/>
        <w:rPr>
          <w:rFonts w:ascii="Arial" w:eastAsiaTheme="minorHAnsi" w:hAnsi="Arial" w:cs="Arial"/>
          <w:bCs w:val="0"/>
          <w:color w:val="000000" w:themeColor="text1"/>
          <w:sz w:val="22"/>
          <w:szCs w:val="22"/>
          <w:lang w:eastAsia="en-US"/>
        </w:rPr>
      </w:pPr>
      <w:r w:rsidRPr="00182215">
        <w:rPr>
          <w:rFonts w:ascii="Arial" w:eastAsiaTheme="minorHAnsi" w:hAnsi="Arial" w:cs="Arial"/>
          <w:bCs w:val="0"/>
          <w:color w:val="000000" w:themeColor="text1"/>
          <w:sz w:val="22"/>
          <w:szCs w:val="22"/>
          <w:lang w:eastAsia="en-US"/>
        </w:rPr>
        <w:t>X</w:t>
      </w:r>
      <w:r w:rsidR="00B673DC" w:rsidRPr="00182215">
        <w:rPr>
          <w:rFonts w:ascii="Arial" w:eastAsiaTheme="minorHAnsi" w:hAnsi="Arial" w:cs="Arial"/>
          <w:bCs w:val="0"/>
          <w:color w:val="000000" w:themeColor="text1"/>
          <w:sz w:val="22"/>
          <w:szCs w:val="22"/>
          <w:lang w:eastAsia="en-US"/>
        </w:rPr>
        <w:t xml:space="preserve">IV.- </w:t>
      </w:r>
      <w:r w:rsidR="00271423" w:rsidRPr="00182215">
        <w:rPr>
          <w:rFonts w:ascii="Arial" w:eastAsiaTheme="minorHAnsi" w:hAnsi="Arial" w:cs="Arial"/>
          <w:bCs w:val="0"/>
          <w:color w:val="000000" w:themeColor="text1"/>
          <w:sz w:val="22"/>
          <w:szCs w:val="22"/>
          <w:lang w:eastAsia="en-US"/>
        </w:rPr>
        <w:t>G</w:t>
      </w:r>
      <w:r w:rsidR="00B673DC" w:rsidRPr="00182215">
        <w:rPr>
          <w:rFonts w:ascii="Arial" w:eastAsiaTheme="minorHAnsi" w:hAnsi="Arial" w:cs="Arial"/>
          <w:bCs w:val="0"/>
          <w:color w:val="000000" w:themeColor="text1"/>
          <w:sz w:val="22"/>
          <w:szCs w:val="22"/>
          <w:lang w:eastAsia="en-US"/>
        </w:rPr>
        <w:t>LOSARIO DE TÉRMINOS</w:t>
      </w:r>
    </w:p>
    <w:p w:rsidR="00271423" w:rsidRPr="003B5BEA" w:rsidRDefault="00271423" w:rsidP="00534FF4">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color w:val="000000" w:themeColor="text1"/>
          <w:sz w:val="22"/>
          <w:szCs w:val="22"/>
          <w:lang w:eastAsia="en-US"/>
        </w:rPr>
        <w:t>Adeudos de Ejercicios Fiscales Anteriores (ADEFAS)</w:t>
      </w:r>
      <w:r w:rsidR="00327509" w:rsidRPr="00327509">
        <w:rPr>
          <w:rFonts w:ascii="Arial" w:eastAsiaTheme="minorHAnsi" w:hAnsi="Arial" w:cs="Arial"/>
          <w:b/>
          <w:color w:val="000000" w:themeColor="text1"/>
          <w:sz w:val="22"/>
          <w:szCs w:val="22"/>
          <w:lang w:eastAsia="en-US"/>
        </w:rPr>
        <w:t>:</w:t>
      </w:r>
      <w:r w:rsidR="00327509">
        <w:rPr>
          <w:rFonts w:ascii="Arial" w:eastAsiaTheme="minorHAnsi" w:hAnsi="Arial" w:cs="Arial"/>
          <w:color w:val="000000" w:themeColor="text1"/>
          <w:sz w:val="22"/>
          <w:szCs w:val="22"/>
          <w:lang w:eastAsia="en-US"/>
        </w:rPr>
        <w:t xml:space="preserve"> </w:t>
      </w:r>
      <w:r w:rsidR="00327509" w:rsidRPr="003B5BEA">
        <w:rPr>
          <w:rFonts w:ascii="Arial" w:eastAsiaTheme="minorHAnsi" w:hAnsi="Arial" w:cs="Arial"/>
          <w:color w:val="000000" w:themeColor="text1"/>
          <w:sz w:val="22"/>
          <w:szCs w:val="22"/>
          <w:lang w:eastAsia="en-US"/>
        </w:rPr>
        <w:t xml:space="preserve"> </w:t>
      </w:r>
      <w:r w:rsidRPr="003B5BEA">
        <w:rPr>
          <w:rFonts w:ascii="Arial" w:eastAsiaTheme="minorHAnsi" w:hAnsi="Arial" w:cs="Arial"/>
          <w:color w:val="000000" w:themeColor="text1"/>
          <w:sz w:val="22"/>
          <w:szCs w:val="22"/>
          <w:lang w:eastAsia="en-US"/>
        </w:rPr>
        <w:t xml:space="preserve">Conjunto de obligaciones contraídas, devengadas, contabilizadas y autorizadas dentro de las asignaciones presupuestarias que no fueron liquidadas a la terminación o cierre del ejercicio fiscal correspondiente. </w:t>
      </w:r>
    </w:p>
    <w:p w:rsidR="00271423" w:rsidRPr="00327509" w:rsidRDefault="00271423" w:rsidP="00534FF4">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lastRenderedPageBreak/>
        <w:t>Ahorro o economías presupuestarias</w:t>
      </w:r>
      <w:r w:rsidR="00327509">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La diferencia que resulte entre los recursos del presupuesto modificado autorizado y el presupuesto que ejerza la dependencia o entidad en el ejercicio de que se trate, sin afectar el cumplimiento de los objetivos de los programas, en los términos de las disposiciones aplicables.</w:t>
      </w:r>
    </w:p>
    <w:p w:rsidR="00271423" w:rsidRPr="00327509" w:rsidRDefault="00271423" w:rsidP="00534FF4">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Año Fiscal</w:t>
      </w:r>
      <w:r w:rsidR="00327509">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 xml:space="preserve">Período en el cual se produce la ejecución presupuestaria de los ingresos, egresos y el financiamiento. Corresponde al año calendario, tiene una duración de doce (12) meses e inicia el primero (1ero) de enero y finaliza el treinta y uno (31) de diciembre del mismo año. </w:t>
      </w:r>
    </w:p>
    <w:p w:rsidR="00271423" w:rsidRPr="00327509" w:rsidRDefault="00271423" w:rsidP="00534FF4">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Adecuaciones Presupuestarias</w:t>
      </w:r>
      <w:r w:rsidR="00327509">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Los traspasos de recursos y movimientos que realizan las dependencias y entidades durante el ejercicio fiscal a las estructuras administrativa y presupuestal; a los calendarios de presupuesto, así como las ampliaciones liquidas al presupuesto aprobado y/o modificado autorizado, siempre que permitan un mejor cumplimiento de los objetivos de los programas a cargo de las dependencias y entidades.</w:t>
      </w:r>
    </w:p>
    <w:p w:rsidR="00271423" w:rsidRPr="00327509" w:rsidRDefault="00271423" w:rsidP="00534FF4">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Adjudicante</w:t>
      </w:r>
      <w:r w:rsidR="00327509">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Las autoridades y órganos que conforme a la Ley de Adquisiciones, Arrendamientos y Servicios del Sector Público Estatal y Municipal se encuentran facultados para adjudicar un contrato o pedido.</w:t>
      </w:r>
    </w:p>
    <w:p w:rsidR="00271423" w:rsidRPr="00327509" w:rsidRDefault="00271423" w:rsidP="00534FF4">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Bases</w:t>
      </w:r>
      <w:r w:rsidR="00327509">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Los pliegos de requisitos y condiciones que rijan y sean aplicados en cada licitación pública.</w:t>
      </w:r>
    </w:p>
    <w:p w:rsidR="00271423" w:rsidRPr="00327509" w:rsidRDefault="00271423" w:rsidP="00534FF4">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Convocatoria</w:t>
      </w:r>
      <w:r w:rsidR="00327509">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La publicación que se efectúa para dar a conocer los datos generales de una licitación pública.</w:t>
      </w:r>
    </w:p>
    <w:p w:rsidR="00271423" w:rsidRPr="00327509" w:rsidRDefault="00271423" w:rsidP="00534FF4">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Clasificación Administrativa</w:t>
      </w:r>
      <w:r w:rsidR="00327509">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 xml:space="preserve">Se muestran los gastos de cada una de las unidades administrativas de los entes públicos. Se define al administrador o responsable directo de los recursos. </w:t>
      </w:r>
    </w:p>
    <w:p w:rsidR="00271423" w:rsidRPr="00327509" w:rsidRDefault="00271423" w:rsidP="00534FF4">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Clasificación Económica del Gasto</w:t>
      </w:r>
      <w:r w:rsidR="00327509">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 xml:space="preserve">Gasto público de acuerdo a su naturaleza económica, dividiéndola en corriente o de capital; de conformidad con los insumos o factores de producción que adquieran los entes públicos para su funcionamiento. </w:t>
      </w:r>
    </w:p>
    <w:p w:rsidR="00271423" w:rsidRPr="00327509" w:rsidRDefault="00271423" w:rsidP="00534FF4">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Clasificación Programática</w:t>
      </w:r>
      <w:r w:rsidR="00327509">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 xml:space="preserve">Conjunto de reportes cuantitativos y cualitativos que permiten dar seguimiento e informan sobre el cumplimiento de las metas físicas y presupuestarias de los indicadores de cada una de las categorías programáticas autorizadas en el Presupuesto de Egresos, a fin de explicar el destino del gasto y precisar la eficacia en el logro de los objetivos establecidos. </w:t>
      </w:r>
    </w:p>
    <w:p w:rsidR="00271423" w:rsidRPr="00327509" w:rsidRDefault="00271423" w:rsidP="00534FF4">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Deuda</w:t>
      </w:r>
      <w:r w:rsidR="00327509">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Cantidad de dinero o bienes que una persona, empresa o país debe a otra y que constituyen obligaciones que se deben saldar en un plazo determinado. Por su origen la deuda puede clasificarse en interna y externa; en tanto que por su destino puede ser pública o privada.</w:t>
      </w:r>
    </w:p>
    <w:p w:rsidR="00271423" w:rsidRPr="00327509" w:rsidRDefault="00271423" w:rsidP="00534FF4">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Dependencias</w:t>
      </w:r>
      <w:r w:rsidR="00327509">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Las Secretarías y Coordinaciones de la Administración Pública Municipal Centralizada, los Órganos Desconcentrados y Juntas Auxiliares.</w:t>
      </w:r>
    </w:p>
    <w:p w:rsidR="00271423" w:rsidRPr="00327509" w:rsidRDefault="00271423" w:rsidP="00534FF4">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lastRenderedPageBreak/>
        <w:t>Entidades</w:t>
      </w:r>
      <w:r w:rsidR="00327509">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Los organismos descentralizados; las empresas de participación municipal mayoritaria, así como los fideicomisos públicos en los que el fideicomitente sea la Tesorería Municipal y las que de conformidad con las disposiciones aplicables sean consideradas entidades paramunicipales de acuerdo con la Ley Orgánica Municipal.</w:t>
      </w:r>
    </w:p>
    <w:p w:rsidR="00271423" w:rsidRPr="00327509" w:rsidRDefault="00271423" w:rsidP="00534FF4">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Egresos</w:t>
      </w:r>
      <w:r w:rsidR="00327509">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Erogación o salida de recursos financieros, motivada por el compromiso de liquidación de algún bien o servicio recibido o por algún otro concepto.</w:t>
      </w:r>
      <w:r w:rsidRPr="00327509">
        <w:rPr>
          <w:rFonts w:ascii="Arial" w:eastAsiaTheme="minorHAnsi" w:hAnsi="Arial" w:cs="Arial"/>
          <w:color w:val="000000" w:themeColor="text1"/>
          <w:sz w:val="22"/>
          <w:szCs w:val="22"/>
          <w:lang w:eastAsia="en-US"/>
        </w:rPr>
        <w:br/>
        <w:t>Desembolsos o salidas de dinero, aun cuando no constituyan gastos que afecten las pérdidas o ganancias. En contabilidad fiscal, los pagos que se hacen con cargo al presupuesto de egresos</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Fideicomisario</w:t>
      </w:r>
      <w:r w:rsidR="00327509">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Es la persona física o moral que tiene la capacidad jurídica necesaria para recibir el beneficio que resulta del objeto del fideicomiso, a excepción hecha del fiduciario mismo.</w:t>
      </w:r>
    </w:p>
    <w:p w:rsidR="00A81BF4" w:rsidRDefault="00271423" w:rsidP="00A81BF4">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Fideicomiso</w:t>
      </w:r>
      <w:r w:rsidR="00327509">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Figura jurídica mercantil en virtud de la cual un fideicomitente destina ciertos bienes a un fin lícito determinado, encomendando su realización a una institución</w:t>
      </w:r>
      <w:r w:rsidR="00A81BF4">
        <w:rPr>
          <w:rFonts w:ascii="Arial" w:eastAsiaTheme="minorHAnsi" w:hAnsi="Arial" w:cs="Arial"/>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fiduciaria.</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color w:val="000000" w:themeColor="text1"/>
          <w:sz w:val="22"/>
          <w:szCs w:val="22"/>
          <w:lang w:eastAsia="en-US"/>
        </w:rPr>
        <w:t>Acto por el cual se destinan ciertos bienes a un fin lícito determinado, encomendando a una institución fiduciaria la realización de ese fin. La ley mexicana sólo acepta el fideicomiso expreso.</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Fideicomitente</w:t>
      </w:r>
      <w:r w:rsidR="00A81BF4">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Es aquél que entrega ciertos bienes para un fin lícito a otra persona llamada fiduciario para que realice el fin a que se destinaron los bienes. Sólo pueden ser fideicomitentes las personas físicas o morales que tengan la capacidad jurídica necesaria para hacer la afectación de los bienes y las autoridades jurídicas o administrativas competentes. La Secretaría de Hacienda y Crédito Público representa, como fideicomitente único, a la Administración Pública Centralizada en los fideicomisos que ésta constituye.</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Gasto</w:t>
      </w:r>
      <w:r w:rsidR="00A81BF4">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Es toda aquella erogación que llevan a cabo los entes económicos para adquirir los medios necesarios en la realización de sus actividades de producción de bienes o servicios, ya sean públicos o privados.</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Gasto Corriente</w:t>
      </w:r>
      <w:r w:rsidR="00A81BF4">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Erogación que realiza el sector público y que no tiene como contrapartida la creación de un activo, sino que constituye un acto de consumo; esto es, los gastos que se destinan a la contratación de los recursos humanos y a la compra de los bienes y servicios necesarios para el desarrollo propio de las funciones administrativas.</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Impuesto</w:t>
      </w:r>
      <w:r w:rsidR="00A81BF4">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Según el Código Fiscal de la Federación, los impuestos son las prestaciones en dinero o en especie que el Estado fija unilateralmente y con carácter obligatorio a todos aquellos individuos cuya situación coincida con la que la ley señala. Tributo, carga fiscal o prestaciones en dinero y/o especie que fija la ley con carácter general y obligatorio a cargo de personas físicas y morales para cubrir los gastos públicos.</w:t>
      </w:r>
      <w:r w:rsidRPr="00327509">
        <w:rPr>
          <w:rFonts w:ascii="Arial" w:eastAsiaTheme="minorHAnsi" w:hAnsi="Arial" w:cs="Arial"/>
          <w:color w:val="000000" w:themeColor="text1"/>
          <w:sz w:val="22"/>
          <w:szCs w:val="22"/>
          <w:lang w:eastAsia="en-US"/>
        </w:rPr>
        <w:br/>
        <w:t>Es una contribución o prestación pecuniaria de los particulares, que el Estado establece coactivamente con carácter definitivo y sin contrapartida alguna.</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lastRenderedPageBreak/>
        <w:t>Invitación</w:t>
      </w:r>
      <w:r w:rsidR="00A81BF4">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 xml:space="preserve">El documento que contendrá todos los puntos que rijan el concurso o procedimiento de que se trate y por el que se requerirá a un mínimo de proveedores la presentación de propuestas técnicas – económicas. </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color w:val="000000" w:themeColor="text1"/>
          <w:sz w:val="22"/>
          <w:szCs w:val="22"/>
          <w:lang w:eastAsia="en-US"/>
        </w:rPr>
        <w:t> </w:t>
      </w:r>
      <w:r w:rsidRPr="00327509">
        <w:rPr>
          <w:rFonts w:ascii="Arial" w:eastAsiaTheme="minorHAnsi" w:hAnsi="Arial" w:cs="Arial"/>
          <w:b/>
          <w:bCs/>
          <w:color w:val="000000" w:themeColor="text1"/>
          <w:sz w:val="22"/>
          <w:szCs w:val="22"/>
          <w:lang w:eastAsia="en-US"/>
        </w:rPr>
        <w:t>Presupuesto</w:t>
      </w:r>
      <w:r w:rsidR="00A81BF4">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Estimación financiera anticipada, generalmente anual, de los egresos e ingresos del Sector Público, necesarios para cumplir con las metas de los programas establecidos. Asimismo, constituye el instrumento operativo básico que expresa las decisiones en materia de política económica y de planeación..</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Proveedor</w:t>
      </w:r>
      <w:r w:rsidR="00A81BF4">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 xml:space="preserve">La persona física o moral que celebre contratos o pedidos de adquisiciones, arrendamientos o servicios en sus diversas modalidades conforme a la Ley de Adquisiciones, Arrendamientos y Servicios del Sector Público Estatal y Municipal. </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POA</w:t>
      </w:r>
      <w:r w:rsidR="00A81BF4">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El programa operativo es un programa concreto de acción de corto plazo, que emerge del plan de largo plazo, y contiene los elementos (objetivo, estrategia, meta y acción) que permiten la asignación de recursos humanos y materiales a las acciones que harán posible el cumplimiento de las metas y objetivos de un proyecto específico.</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Plan Municipal de Desarrollo del Municipio de Puebla</w:t>
      </w:r>
      <w:r w:rsidR="00A81BF4">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El Plan Municipal de Desarrollo constituye un instrumento de gran importancia en la vida de todo poblano, pues los programas, proyectos y acciones que deriven de él, inciden directamente en la vida cotidiana de los habitantes del Municipio. Las políticas gubernamentales, por lo tanto, deben estar formuladas para ofrecer seguridad jurídica a los gobernados y garantizar su bienestar.</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color w:val="000000" w:themeColor="text1"/>
          <w:sz w:val="22"/>
          <w:szCs w:val="22"/>
          <w:lang w:eastAsia="en-US"/>
        </w:rPr>
        <w:t>El Plan Municipal de Desarrollo 2011-2014 tiene como propósito atender de manera responsable las demandas ciudadanas, según los recursos humanos, materiales y financieros con los que el gobierno municipal cuenta. El proceso de planeación parte de una visión de futuro, tomando en cuenta la realidad de nuestro presente y valorando lo aprendido en el pasado.</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Quinquenio</w:t>
      </w:r>
      <w:r w:rsidR="00A81BF4">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Un lustro o quinquenio es un periodo equivalente a cinco años.</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t>Ramo 33</w:t>
      </w:r>
      <w:r w:rsidR="00A81BF4">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Son recursos que la Federación transfiere a las haciendas públicas de los Estados, Distrito Federal, y en su caso, de los Municipios, condicionando su gasto a la consecución y cumplimiento de los objetivos que para cada tipo de aportación establece la Ley de Coordinación Fiscal.</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color w:val="000000" w:themeColor="text1"/>
          <w:sz w:val="22"/>
          <w:szCs w:val="22"/>
          <w:lang w:eastAsia="en-US"/>
        </w:rPr>
        <w:t>Estos recursos se determinarán cada año en el Presupuesto de Egresos de la Federación.</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color w:val="000000" w:themeColor="text1"/>
          <w:sz w:val="22"/>
          <w:szCs w:val="22"/>
          <w:lang w:eastAsia="en-US"/>
        </w:rPr>
        <w:t>Subsidios</w:t>
      </w:r>
      <w:r w:rsidR="00A81BF4">
        <w:rPr>
          <w:rFonts w:ascii="Arial" w:eastAsiaTheme="minorHAnsi" w:hAnsi="Arial" w:cs="Arial"/>
          <w:b/>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 xml:space="preserve">Las asignaciones de recursos municipales previstas en el Presupuesto de Egresos que a través de las dependencias y entidades, se otorgan a los diferentes sectores de la sociedad, para fomentar el desarrollo de actividades prioritarias de interés general, fomentar el empleo y la actividad económica; así como mejorar las condiciones educativas, médicas, nutricionales, culturales y sociales de la población de escasos recursos, mismos que serán a fondo perdido. </w:t>
      </w:r>
    </w:p>
    <w:p w:rsidR="00271423" w:rsidRPr="00327509" w:rsidRDefault="00271423" w:rsidP="00327509">
      <w:pPr>
        <w:pStyle w:val="NormalWeb"/>
        <w:jc w:val="both"/>
        <w:rPr>
          <w:rFonts w:ascii="Arial" w:eastAsiaTheme="minorHAnsi" w:hAnsi="Arial" w:cs="Arial"/>
          <w:color w:val="000000" w:themeColor="text1"/>
          <w:sz w:val="22"/>
          <w:szCs w:val="22"/>
          <w:lang w:eastAsia="en-US"/>
        </w:rPr>
      </w:pPr>
      <w:r w:rsidRPr="00327509">
        <w:rPr>
          <w:rFonts w:ascii="Arial" w:eastAsiaTheme="minorHAnsi" w:hAnsi="Arial" w:cs="Arial"/>
          <w:b/>
          <w:bCs/>
          <w:color w:val="000000" w:themeColor="text1"/>
          <w:sz w:val="22"/>
          <w:szCs w:val="22"/>
          <w:lang w:eastAsia="en-US"/>
        </w:rPr>
        <w:lastRenderedPageBreak/>
        <w:t>Transferencias</w:t>
      </w:r>
      <w:r w:rsidR="00A81BF4">
        <w:rPr>
          <w:rFonts w:ascii="Arial" w:eastAsiaTheme="minorHAnsi" w:hAnsi="Arial" w:cs="Arial"/>
          <w:b/>
          <w:bCs/>
          <w:color w:val="000000" w:themeColor="text1"/>
          <w:sz w:val="22"/>
          <w:szCs w:val="22"/>
          <w:lang w:eastAsia="en-US"/>
        </w:rPr>
        <w:t xml:space="preserve">: </w:t>
      </w:r>
      <w:r w:rsidRPr="00327509">
        <w:rPr>
          <w:rFonts w:ascii="Arial" w:eastAsiaTheme="minorHAnsi" w:hAnsi="Arial" w:cs="Arial"/>
          <w:color w:val="000000" w:themeColor="text1"/>
          <w:sz w:val="22"/>
          <w:szCs w:val="22"/>
          <w:lang w:eastAsia="en-US"/>
        </w:rPr>
        <w:t>Las asignaciones previstas en los presupuestos de las dependencias, destinadas s las entidades para sufragar los gastos de operación y de capital, entre otros, remuneraciones al personal; construcción y/o conservación de obras; adquisición de todo tipo de bienes; contratación de servicios, así como los traspasos entre partidas para cubrir necesidades operativas y los gastos de administración asociados al otorgamiento de subsidios, con la finalidad de mantener los niveles de los bienes y servicios que prestan de acuerdo con las actividades que tienen encomendadas por Ley.</w:t>
      </w:r>
    </w:p>
    <w:p w:rsidR="00271423" w:rsidRPr="00327509" w:rsidRDefault="00271423" w:rsidP="00327509">
      <w:pPr>
        <w:autoSpaceDE w:val="0"/>
        <w:autoSpaceDN w:val="0"/>
        <w:adjustRightInd w:val="0"/>
        <w:spacing w:after="0" w:line="240" w:lineRule="auto"/>
        <w:jc w:val="both"/>
        <w:rPr>
          <w:rFonts w:ascii="Arial" w:hAnsi="Arial" w:cs="Arial"/>
          <w:color w:val="000000" w:themeColor="text1"/>
        </w:rPr>
      </w:pPr>
    </w:p>
    <w:p w:rsidR="00271423" w:rsidRPr="00327509" w:rsidRDefault="00271423" w:rsidP="00327509">
      <w:pPr>
        <w:autoSpaceDE w:val="0"/>
        <w:autoSpaceDN w:val="0"/>
        <w:adjustRightInd w:val="0"/>
        <w:spacing w:after="0" w:line="240" w:lineRule="auto"/>
        <w:jc w:val="both"/>
        <w:rPr>
          <w:rFonts w:ascii="Arial" w:hAnsi="Arial" w:cs="Arial"/>
          <w:color w:val="000000" w:themeColor="text1"/>
        </w:rPr>
      </w:pPr>
    </w:p>
    <w:p w:rsidR="00271423" w:rsidRDefault="00271423" w:rsidP="00327509">
      <w:pPr>
        <w:autoSpaceDE w:val="0"/>
        <w:autoSpaceDN w:val="0"/>
        <w:adjustRightInd w:val="0"/>
        <w:spacing w:after="0" w:line="240" w:lineRule="auto"/>
        <w:jc w:val="both"/>
        <w:rPr>
          <w:rFonts w:ascii="Arial" w:hAnsi="Arial" w:cs="Arial"/>
          <w:color w:val="000000" w:themeColor="text1"/>
        </w:rPr>
      </w:pPr>
    </w:p>
    <w:p w:rsidR="00534FF4" w:rsidRDefault="00534FF4" w:rsidP="00327509">
      <w:pPr>
        <w:autoSpaceDE w:val="0"/>
        <w:autoSpaceDN w:val="0"/>
        <w:adjustRightInd w:val="0"/>
        <w:spacing w:after="0" w:line="240" w:lineRule="auto"/>
        <w:jc w:val="both"/>
        <w:rPr>
          <w:rFonts w:ascii="Arial" w:hAnsi="Arial" w:cs="Arial"/>
          <w:color w:val="000000" w:themeColor="text1"/>
        </w:rPr>
      </w:pPr>
    </w:p>
    <w:p w:rsidR="00534FF4" w:rsidRDefault="00534FF4" w:rsidP="00327509">
      <w:pPr>
        <w:autoSpaceDE w:val="0"/>
        <w:autoSpaceDN w:val="0"/>
        <w:adjustRightInd w:val="0"/>
        <w:spacing w:after="0" w:line="240" w:lineRule="auto"/>
        <w:jc w:val="both"/>
        <w:rPr>
          <w:rFonts w:ascii="Arial" w:hAnsi="Arial" w:cs="Arial"/>
          <w:color w:val="000000" w:themeColor="text1"/>
        </w:rPr>
      </w:pPr>
    </w:p>
    <w:p w:rsidR="00534FF4" w:rsidRDefault="00534FF4" w:rsidP="00327509">
      <w:pPr>
        <w:autoSpaceDE w:val="0"/>
        <w:autoSpaceDN w:val="0"/>
        <w:adjustRightInd w:val="0"/>
        <w:spacing w:after="0" w:line="240" w:lineRule="auto"/>
        <w:jc w:val="both"/>
        <w:rPr>
          <w:rFonts w:ascii="Arial" w:hAnsi="Arial" w:cs="Arial"/>
          <w:color w:val="000000" w:themeColor="text1"/>
        </w:rPr>
      </w:pPr>
    </w:p>
    <w:p w:rsidR="00534FF4" w:rsidRDefault="00534FF4" w:rsidP="00327509">
      <w:pPr>
        <w:autoSpaceDE w:val="0"/>
        <w:autoSpaceDN w:val="0"/>
        <w:adjustRightInd w:val="0"/>
        <w:spacing w:after="0" w:line="240" w:lineRule="auto"/>
        <w:jc w:val="both"/>
        <w:rPr>
          <w:rFonts w:ascii="Arial" w:hAnsi="Arial" w:cs="Arial"/>
          <w:color w:val="000000" w:themeColor="text1"/>
        </w:rPr>
      </w:pPr>
    </w:p>
    <w:p w:rsidR="00534FF4" w:rsidRDefault="00534FF4" w:rsidP="00327509">
      <w:pPr>
        <w:autoSpaceDE w:val="0"/>
        <w:autoSpaceDN w:val="0"/>
        <w:adjustRightInd w:val="0"/>
        <w:spacing w:after="0" w:line="240" w:lineRule="auto"/>
        <w:jc w:val="both"/>
        <w:rPr>
          <w:rFonts w:ascii="Arial" w:hAnsi="Arial" w:cs="Arial"/>
          <w:color w:val="000000" w:themeColor="text1"/>
        </w:rPr>
      </w:pPr>
    </w:p>
    <w:p w:rsidR="00534FF4" w:rsidRDefault="00534FF4" w:rsidP="00327509">
      <w:pPr>
        <w:autoSpaceDE w:val="0"/>
        <w:autoSpaceDN w:val="0"/>
        <w:adjustRightInd w:val="0"/>
        <w:spacing w:after="0" w:line="240" w:lineRule="auto"/>
        <w:jc w:val="both"/>
        <w:rPr>
          <w:rFonts w:ascii="Arial" w:hAnsi="Arial" w:cs="Arial"/>
          <w:color w:val="000000" w:themeColor="text1"/>
        </w:rPr>
      </w:pPr>
    </w:p>
    <w:p w:rsidR="00534FF4" w:rsidRDefault="00534FF4" w:rsidP="00327509">
      <w:pPr>
        <w:autoSpaceDE w:val="0"/>
        <w:autoSpaceDN w:val="0"/>
        <w:adjustRightInd w:val="0"/>
        <w:spacing w:after="0" w:line="240" w:lineRule="auto"/>
        <w:jc w:val="both"/>
        <w:rPr>
          <w:rFonts w:ascii="Arial" w:hAnsi="Arial" w:cs="Arial"/>
          <w:color w:val="000000" w:themeColor="text1"/>
        </w:rPr>
      </w:pPr>
    </w:p>
    <w:p w:rsidR="00534FF4" w:rsidRDefault="00534FF4" w:rsidP="00534FF4">
      <w:pPr>
        <w:autoSpaceDE w:val="0"/>
        <w:autoSpaceDN w:val="0"/>
        <w:adjustRightInd w:val="0"/>
        <w:spacing w:after="0" w:line="240" w:lineRule="auto"/>
        <w:jc w:val="center"/>
        <w:rPr>
          <w:rFonts w:ascii="Arial" w:hAnsi="Arial" w:cs="Arial"/>
          <w:b/>
          <w:color w:val="000000" w:themeColor="text1"/>
        </w:rPr>
      </w:pPr>
    </w:p>
    <w:p w:rsidR="00534FF4" w:rsidRDefault="00534FF4" w:rsidP="00534FF4">
      <w:pPr>
        <w:autoSpaceDE w:val="0"/>
        <w:autoSpaceDN w:val="0"/>
        <w:adjustRightInd w:val="0"/>
        <w:spacing w:after="0" w:line="240" w:lineRule="auto"/>
        <w:jc w:val="center"/>
        <w:rPr>
          <w:rFonts w:ascii="Arial" w:hAnsi="Arial" w:cs="Arial"/>
          <w:b/>
          <w:color w:val="000000" w:themeColor="text1"/>
        </w:rPr>
      </w:pPr>
    </w:p>
    <w:p w:rsidR="00534FF4" w:rsidRDefault="00534FF4" w:rsidP="00534FF4">
      <w:pPr>
        <w:autoSpaceDE w:val="0"/>
        <w:autoSpaceDN w:val="0"/>
        <w:adjustRightInd w:val="0"/>
        <w:spacing w:after="0" w:line="240" w:lineRule="auto"/>
        <w:jc w:val="center"/>
        <w:rPr>
          <w:rFonts w:ascii="Arial" w:hAnsi="Arial" w:cs="Arial"/>
          <w:b/>
          <w:color w:val="000000" w:themeColor="text1"/>
        </w:rPr>
      </w:pPr>
    </w:p>
    <w:p w:rsidR="00182215" w:rsidRDefault="00182215" w:rsidP="00534FF4">
      <w:pPr>
        <w:autoSpaceDE w:val="0"/>
        <w:autoSpaceDN w:val="0"/>
        <w:adjustRightInd w:val="0"/>
        <w:spacing w:after="0" w:line="240" w:lineRule="auto"/>
        <w:jc w:val="center"/>
        <w:rPr>
          <w:rFonts w:ascii="Arial" w:hAnsi="Arial" w:cs="Arial"/>
          <w:b/>
          <w:color w:val="000000" w:themeColor="text1"/>
        </w:rPr>
      </w:pPr>
    </w:p>
    <w:p w:rsidR="00182215" w:rsidRDefault="00182215" w:rsidP="00534FF4">
      <w:pPr>
        <w:autoSpaceDE w:val="0"/>
        <w:autoSpaceDN w:val="0"/>
        <w:adjustRightInd w:val="0"/>
        <w:spacing w:after="0" w:line="240" w:lineRule="auto"/>
        <w:jc w:val="center"/>
        <w:rPr>
          <w:rFonts w:ascii="Arial" w:hAnsi="Arial" w:cs="Arial"/>
          <w:b/>
          <w:color w:val="000000" w:themeColor="text1"/>
        </w:rPr>
      </w:pPr>
    </w:p>
    <w:p w:rsidR="00182215" w:rsidRDefault="00182215" w:rsidP="00534FF4">
      <w:pPr>
        <w:autoSpaceDE w:val="0"/>
        <w:autoSpaceDN w:val="0"/>
        <w:adjustRightInd w:val="0"/>
        <w:spacing w:after="0" w:line="240" w:lineRule="auto"/>
        <w:jc w:val="center"/>
        <w:rPr>
          <w:rFonts w:ascii="Arial" w:hAnsi="Arial" w:cs="Arial"/>
          <w:b/>
          <w:color w:val="000000" w:themeColor="text1"/>
        </w:rPr>
      </w:pPr>
    </w:p>
    <w:p w:rsidR="00182215" w:rsidRDefault="00182215" w:rsidP="00534FF4">
      <w:pPr>
        <w:autoSpaceDE w:val="0"/>
        <w:autoSpaceDN w:val="0"/>
        <w:adjustRightInd w:val="0"/>
        <w:spacing w:after="0" w:line="240" w:lineRule="auto"/>
        <w:jc w:val="center"/>
        <w:rPr>
          <w:rFonts w:ascii="Arial" w:hAnsi="Arial" w:cs="Arial"/>
          <w:b/>
          <w:color w:val="000000" w:themeColor="text1"/>
        </w:rPr>
      </w:pPr>
    </w:p>
    <w:p w:rsidR="00182215" w:rsidRDefault="00182215" w:rsidP="00534FF4">
      <w:pPr>
        <w:autoSpaceDE w:val="0"/>
        <w:autoSpaceDN w:val="0"/>
        <w:adjustRightInd w:val="0"/>
        <w:spacing w:after="0" w:line="240" w:lineRule="auto"/>
        <w:jc w:val="center"/>
        <w:rPr>
          <w:rFonts w:ascii="Arial" w:hAnsi="Arial" w:cs="Arial"/>
          <w:b/>
          <w:color w:val="000000" w:themeColor="text1"/>
        </w:rPr>
      </w:pPr>
    </w:p>
    <w:p w:rsidR="00182215" w:rsidRDefault="00182215" w:rsidP="00534FF4">
      <w:pPr>
        <w:autoSpaceDE w:val="0"/>
        <w:autoSpaceDN w:val="0"/>
        <w:adjustRightInd w:val="0"/>
        <w:spacing w:after="0" w:line="240" w:lineRule="auto"/>
        <w:jc w:val="center"/>
        <w:rPr>
          <w:rFonts w:ascii="Arial" w:hAnsi="Arial" w:cs="Arial"/>
          <w:b/>
          <w:color w:val="000000" w:themeColor="text1"/>
        </w:rPr>
      </w:pPr>
    </w:p>
    <w:p w:rsidR="00182215" w:rsidRDefault="00182215" w:rsidP="00534FF4">
      <w:pPr>
        <w:autoSpaceDE w:val="0"/>
        <w:autoSpaceDN w:val="0"/>
        <w:adjustRightInd w:val="0"/>
        <w:spacing w:after="0" w:line="240" w:lineRule="auto"/>
        <w:jc w:val="center"/>
        <w:rPr>
          <w:rFonts w:ascii="Arial" w:hAnsi="Arial" w:cs="Arial"/>
          <w:b/>
          <w:color w:val="000000" w:themeColor="text1"/>
        </w:rPr>
      </w:pPr>
    </w:p>
    <w:p w:rsidR="00182215" w:rsidRDefault="00182215" w:rsidP="00534FF4">
      <w:pPr>
        <w:autoSpaceDE w:val="0"/>
        <w:autoSpaceDN w:val="0"/>
        <w:adjustRightInd w:val="0"/>
        <w:spacing w:after="0" w:line="240" w:lineRule="auto"/>
        <w:jc w:val="center"/>
        <w:rPr>
          <w:rFonts w:ascii="Arial" w:hAnsi="Arial" w:cs="Arial"/>
          <w:b/>
          <w:color w:val="000000" w:themeColor="text1"/>
        </w:rPr>
      </w:pPr>
    </w:p>
    <w:p w:rsidR="00182215" w:rsidRDefault="00182215" w:rsidP="00534FF4">
      <w:pPr>
        <w:autoSpaceDE w:val="0"/>
        <w:autoSpaceDN w:val="0"/>
        <w:adjustRightInd w:val="0"/>
        <w:spacing w:after="0" w:line="240" w:lineRule="auto"/>
        <w:jc w:val="center"/>
        <w:rPr>
          <w:rFonts w:ascii="Arial" w:hAnsi="Arial" w:cs="Arial"/>
          <w:b/>
          <w:color w:val="000000" w:themeColor="text1"/>
        </w:rPr>
      </w:pPr>
    </w:p>
    <w:p w:rsidR="00182215" w:rsidRDefault="00182215" w:rsidP="00534FF4">
      <w:pPr>
        <w:autoSpaceDE w:val="0"/>
        <w:autoSpaceDN w:val="0"/>
        <w:adjustRightInd w:val="0"/>
        <w:spacing w:after="0" w:line="240" w:lineRule="auto"/>
        <w:jc w:val="center"/>
        <w:rPr>
          <w:rFonts w:ascii="Arial" w:hAnsi="Arial" w:cs="Arial"/>
          <w:b/>
          <w:color w:val="000000" w:themeColor="text1"/>
        </w:rPr>
      </w:pPr>
    </w:p>
    <w:p w:rsidR="00182215" w:rsidRDefault="00182215" w:rsidP="00534FF4">
      <w:pPr>
        <w:autoSpaceDE w:val="0"/>
        <w:autoSpaceDN w:val="0"/>
        <w:adjustRightInd w:val="0"/>
        <w:spacing w:after="0" w:line="240" w:lineRule="auto"/>
        <w:jc w:val="center"/>
        <w:rPr>
          <w:rFonts w:ascii="Arial" w:hAnsi="Arial" w:cs="Arial"/>
          <w:b/>
          <w:color w:val="000000" w:themeColor="text1"/>
        </w:rPr>
      </w:pPr>
    </w:p>
    <w:p w:rsidR="00534FF4" w:rsidRDefault="00534FF4" w:rsidP="00534FF4">
      <w:pPr>
        <w:autoSpaceDE w:val="0"/>
        <w:autoSpaceDN w:val="0"/>
        <w:adjustRightInd w:val="0"/>
        <w:spacing w:after="0" w:line="240" w:lineRule="auto"/>
        <w:jc w:val="center"/>
        <w:rPr>
          <w:rFonts w:ascii="Arial" w:hAnsi="Arial" w:cs="Arial"/>
          <w:b/>
          <w:color w:val="000000" w:themeColor="text1"/>
        </w:rPr>
      </w:pPr>
    </w:p>
    <w:p w:rsidR="00534FF4" w:rsidRDefault="00534FF4" w:rsidP="00534FF4">
      <w:pPr>
        <w:autoSpaceDE w:val="0"/>
        <w:autoSpaceDN w:val="0"/>
        <w:adjustRightInd w:val="0"/>
        <w:spacing w:after="0" w:line="240" w:lineRule="auto"/>
        <w:jc w:val="center"/>
        <w:rPr>
          <w:rFonts w:ascii="Arial" w:hAnsi="Arial" w:cs="Arial"/>
          <w:b/>
          <w:color w:val="000000" w:themeColor="text1"/>
        </w:rPr>
      </w:pPr>
    </w:p>
    <w:p w:rsidR="00534FF4" w:rsidRDefault="00534FF4" w:rsidP="00534FF4">
      <w:pPr>
        <w:autoSpaceDE w:val="0"/>
        <w:autoSpaceDN w:val="0"/>
        <w:adjustRightInd w:val="0"/>
        <w:spacing w:after="0" w:line="240" w:lineRule="auto"/>
        <w:jc w:val="center"/>
        <w:rPr>
          <w:rFonts w:ascii="Arial" w:hAnsi="Arial" w:cs="Arial"/>
          <w:b/>
          <w:color w:val="000000" w:themeColor="text1"/>
        </w:rPr>
      </w:pPr>
    </w:p>
    <w:p w:rsidR="00182215" w:rsidRDefault="00182215" w:rsidP="00534FF4">
      <w:pPr>
        <w:autoSpaceDE w:val="0"/>
        <w:autoSpaceDN w:val="0"/>
        <w:adjustRightInd w:val="0"/>
        <w:spacing w:after="0" w:line="240" w:lineRule="auto"/>
        <w:jc w:val="center"/>
        <w:rPr>
          <w:rFonts w:ascii="Arial" w:hAnsi="Arial" w:cs="Arial"/>
          <w:b/>
          <w:color w:val="000000" w:themeColor="text1"/>
        </w:rPr>
      </w:pPr>
    </w:p>
    <w:p w:rsidR="00182215" w:rsidRDefault="00182215" w:rsidP="00534FF4">
      <w:pPr>
        <w:autoSpaceDE w:val="0"/>
        <w:autoSpaceDN w:val="0"/>
        <w:adjustRightInd w:val="0"/>
        <w:spacing w:after="0" w:line="240" w:lineRule="auto"/>
        <w:jc w:val="center"/>
        <w:rPr>
          <w:rFonts w:ascii="Arial" w:hAnsi="Arial" w:cs="Arial"/>
          <w:b/>
          <w:color w:val="000000" w:themeColor="text1"/>
        </w:rPr>
      </w:pPr>
    </w:p>
    <w:p w:rsidR="00182215" w:rsidRDefault="00182215" w:rsidP="00534FF4">
      <w:pPr>
        <w:autoSpaceDE w:val="0"/>
        <w:autoSpaceDN w:val="0"/>
        <w:adjustRightInd w:val="0"/>
        <w:spacing w:after="0" w:line="240" w:lineRule="auto"/>
        <w:jc w:val="center"/>
        <w:rPr>
          <w:rFonts w:ascii="Arial" w:hAnsi="Arial" w:cs="Arial"/>
          <w:b/>
          <w:color w:val="000000" w:themeColor="text1"/>
        </w:rPr>
      </w:pPr>
    </w:p>
    <w:p w:rsidR="008A66D6" w:rsidRDefault="008A66D6">
      <w:pPr>
        <w:rPr>
          <w:rFonts w:ascii="Arial" w:hAnsi="Arial" w:cs="Arial"/>
          <w:b/>
          <w:color w:val="000000" w:themeColor="text1"/>
        </w:rPr>
      </w:pPr>
      <w:r>
        <w:rPr>
          <w:rFonts w:ascii="Arial" w:hAnsi="Arial" w:cs="Arial"/>
          <w:b/>
          <w:color w:val="000000" w:themeColor="text1"/>
        </w:rPr>
        <w:br w:type="page"/>
      </w:r>
    </w:p>
    <w:p w:rsidR="00534FF4" w:rsidRPr="00534FF4" w:rsidRDefault="00534FF4" w:rsidP="00534FF4">
      <w:pPr>
        <w:autoSpaceDE w:val="0"/>
        <w:autoSpaceDN w:val="0"/>
        <w:adjustRightInd w:val="0"/>
        <w:spacing w:after="0" w:line="240" w:lineRule="auto"/>
        <w:jc w:val="center"/>
        <w:rPr>
          <w:rFonts w:ascii="Arial" w:hAnsi="Arial" w:cs="Arial"/>
          <w:b/>
          <w:color w:val="000000" w:themeColor="text1"/>
        </w:rPr>
      </w:pPr>
      <w:r w:rsidRPr="00534FF4">
        <w:rPr>
          <w:rFonts w:ascii="Arial" w:hAnsi="Arial" w:cs="Arial"/>
          <w:b/>
          <w:color w:val="000000" w:themeColor="text1"/>
        </w:rPr>
        <w:lastRenderedPageBreak/>
        <w:t>A N E X O      D O S</w:t>
      </w:r>
    </w:p>
    <w:p w:rsidR="00534FF4" w:rsidRDefault="00534FF4" w:rsidP="00534FF4">
      <w:pPr>
        <w:autoSpaceDE w:val="0"/>
        <w:autoSpaceDN w:val="0"/>
        <w:adjustRightInd w:val="0"/>
        <w:spacing w:after="0" w:line="240" w:lineRule="auto"/>
        <w:jc w:val="center"/>
        <w:rPr>
          <w:rFonts w:ascii="Arial" w:hAnsi="Arial" w:cs="Arial"/>
          <w:b/>
          <w:color w:val="000000" w:themeColor="text1"/>
        </w:rPr>
      </w:pPr>
    </w:p>
    <w:p w:rsidR="00534FF4" w:rsidRDefault="00534FF4" w:rsidP="00534FF4">
      <w:pPr>
        <w:autoSpaceDE w:val="0"/>
        <w:autoSpaceDN w:val="0"/>
        <w:adjustRightInd w:val="0"/>
        <w:spacing w:after="0" w:line="240" w:lineRule="auto"/>
        <w:jc w:val="center"/>
        <w:rPr>
          <w:rFonts w:ascii="Arial" w:hAnsi="Arial" w:cs="Arial"/>
          <w:b/>
          <w:color w:val="000000" w:themeColor="text1"/>
        </w:rPr>
      </w:pPr>
    </w:p>
    <w:p w:rsidR="00534FF4" w:rsidRDefault="00534FF4" w:rsidP="00534FF4">
      <w:pPr>
        <w:autoSpaceDE w:val="0"/>
        <w:autoSpaceDN w:val="0"/>
        <w:adjustRightInd w:val="0"/>
        <w:spacing w:after="0" w:line="240" w:lineRule="auto"/>
        <w:jc w:val="center"/>
        <w:rPr>
          <w:rFonts w:ascii="Arial" w:hAnsi="Arial" w:cs="Arial"/>
          <w:b/>
          <w:color w:val="000000" w:themeColor="text1"/>
        </w:rPr>
      </w:pPr>
    </w:p>
    <w:p w:rsidR="00534FF4" w:rsidRDefault="00534FF4" w:rsidP="00534FF4">
      <w:pPr>
        <w:autoSpaceDE w:val="0"/>
        <w:autoSpaceDN w:val="0"/>
        <w:adjustRightInd w:val="0"/>
        <w:spacing w:after="0" w:line="240" w:lineRule="auto"/>
        <w:jc w:val="center"/>
        <w:rPr>
          <w:rFonts w:ascii="Arial" w:hAnsi="Arial" w:cs="Arial"/>
          <w:b/>
          <w:color w:val="000000" w:themeColor="text1"/>
        </w:rPr>
      </w:pPr>
    </w:p>
    <w:p w:rsidR="00534FF4" w:rsidRPr="00534FF4" w:rsidRDefault="00534FF4" w:rsidP="00534FF4">
      <w:pPr>
        <w:autoSpaceDE w:val="0"/>
        <w:autoSpaceDN w:val="0"/>
        <w:adjustRightInd w:val="0"/>
        <w:spacing w:after="0" w:line="240" w:lineRule="auto"/>
        <w:jc w:val="center"/>
        <w:rPr>
          <w:rFonts w:ascii="Arial" w:hAnsi="Arial" w:cs="Arial"/>
          <w:b/>
          <w:color w:val="000000" w:themeColor="text1"/>
        </w:rPr>
      </w:pPr>
    </w:p>
    <w:p w:rsidR="00534FF4" w:rsidRPr="00534FF4" w:rsidRDefault="00534FF4" w:rsidP="00534FF4">
      <w:pPr>
        <w:autoSpaceDE w:val="0"/>
        <w:autoSpaceDN w:val="0"/>
        <w:adjustRightInd w:val="0"/>
        <w:spacing w:after="0" w:line="240" w:lineRule="auto"/>
        <w:jc w:val="center"/>
        <w:rPr>
          <w:rFonts w:ascii="Arial" w:hAnsi="Arial" w:cs="Arial"/>
          <w:b/>
          <w:color w:val="000000" w:themeColor="text1"/>
        </w:rPr>
      </w:pPr>
    </w:p>
    <w:p w:rsidR="00534FF4" w:rsidRPr="00534FF4" w:rsidRDefault="00534FF4" w:rsidP="00534FF4">
      <w:pPr>
        <w:autoSpaceDE w:val="0"/>
        <w:autoSpaceDN w:val="0"/>
        <w:adjustRightInd w:val="0"/>
        <w:spacing w:after="0" w:line="240" w:lineRule="auto"/>
        <w:jc w:val="center"/>
        <w:rPr>
          <w:rFonts w:ascii="Arial" w:hAnsi="Arial" w:cs="Arial"/>
          <w:b/>
          <w:color w:val="000000" w:themeColor="text1"/>
        </w:rPr>
      </w:pPr>
      <w:r w:rsidRPr="00534FF4">
        <w:rPr>
          <w:rFonts w:ascii="Arial" w:hAnsi="Arial" w:cs="Arial"/>
          <w:b/>
          <w:color w:val="000000" w:themeColor="text1"/>
        </w:rPr>
        <w:t>CATALOGOS PRESUPUESTALES ARMONIZADOS</w:t>
      </w:r>
    </w:p>
    <w:sectPr w:rsidR="00534FF4" w:rsidRPr="00534FF4" w:rsidSect="00AB753D">
      <w:footerReference w:type="default" r:id="rId29"/>
      <w:pgSz w:w="12240" w:h="15840"/>
      <w:pgMar w:top="1843" w:right="1183" w:bottom="1417" w:left="156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A45AD" w:rsidRDefault="005A45AD" w:rsidP="002E0F43">
      <w:pPr>
        <w:spacing w:after="0" w:line="240" w:lineRule="auto"/>
      </w:pPr>
      <w:r>
        <w:separator/>
      </w:r>
    </w:p>
  </w:endnote>
  <w:endnote w:type="continuationSeparator" w:id="1">
    <w:p w:rsidR="005A45AD" w:rsidRDefault="005A45AD" w:rsidP="002E0F4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ymbolMT">
    <w:panose1 w:val="00000000000000000000"/>
    <w:charset w:val="00"/>
    <w:family w:val="auto"/>
    <w:notTrueType/>
    <w:pitch w:val="default"/>
    <w:sig w:usb0="00000003" w:usb1="00000000" w:usb2="00000000" w:usb3="00000000" w:csb0="00000001" w:csb1="00000000"/>
  </w:font>
  <w:font w:name="Wingdings-Regular">
    <w:panose1 w:val="00000000000000000000"/>
    <w:charset w:val="00"/>
    <w:family w:val="auto"/>
    <w:notTrueType/>
    <w:pitch w:val="default"/>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519098"/>
      <w:docPartObj>
        <w:docPartGallery w:val="Page Numbers (Bottom of Page)"/>
        <w:docPartUnique/>
      </w:docPartObj>
    </w:sdtPr>
    <w:sdtContent>
      <w:p w:rsidR="0094636A" w:rsidRDefault="0094636A" w:rsidP="00CF7202">
        <w:pPr>
          <w:pStyle w:val="Piedepgina"/>
          <w:jc w:val="both"/>
        </w:pPr>
        <w:r w:rsidRPr="00CF7202">
          <w:rPr>
            <w:rFonts w:ascii="Arial Narrow" w:hAnsi="Arial Narrow" w:cs="Segoe UI"/>
            <w:b/>
            <w:bCs/>
            <w:i/>
            <w:iCs/>
            <w:color w:val="000000"/>
            <w:sz w:val="17"/>
            <w:szCs w:val="17"/>
            <w:lang w:val="es-ES_tradnl"/>
          </w:rPr>
          <w:t xml:space="preserve">“La información del presente documento digital coincide con el contenido del Presupuesto de Egresos del Honorable Ayuntamiento del Municipio de Puebla para el Ejercicio Fiscal del 2013, sin embargo dado que su naturaleza es manipulable, la Tesorería Municipal del Honorable Ayuntamiento de Puebla no se hace responsable del uso y manejo inadecuado que se dé a esta información. Para todos los efectos legales y administrativos a que haya lugar se hace constar que el único documento que contiene la versión oficial del Presupuesto de Egresos del Honorable Ayuntamiento del Municipio de Puebla para el Ejercicio Fiscal del 2013 es la publicación del Periódico Oficial del Estado de fecha 31 de diciembre de 2012“ </w:t>
        </w:r>
        <w:r w:rsidRPr="00CF7202">
          <w:rPr>
            <w:sz w:val="17"/>
            <w:szCs w:val="17"/>
          </w:rPr>
          <w:t xml:space="preserve">                                           </w:t>
        </w:r>
        <w:r w:rsidR="00CF7202">
          <w:rPr>
            <w:sz w:val="17"/>
            <w:szCs w:val="17"/>
          </w:rPr>
          <w:t xml:space="preserve"> </w:t>
        </w:r>
        <w:r w:rsidRPr="00CF7202">
          <w:rPr>
            <w:sz w:val="17"/>
            <w:szCs w:val="17"/>
          </w:rPr>
          <w:t xml:space="preserve">                                  </w:t>
        </w:r>
        <w:r w:rsidR="00CF7202">
          <w:rPr>
            <w:sz w:val="17"/>
            <w:szCs w:val="17"/>
          </w:rPr>
          <w:t xml:space="preserve">                                                                           </w:t>
        </w:r>
        <w:r w:rsidRPr="00CF7202">
          <w:rPr>
            <w:sz w:val="17"/>
            <w:szCs w:val="17"/>
          </w:rPr>
          <w:t xml:space="preserve">                    </w:t>
        </w:r>
        <w:r w:rsidRPr="00CF7202">
          <w:rPr>
            <w:sz w:val="17"/>
            <w:szCs w:val="17"/>
          </w:rPr>
          <w:fldChar w:fldCharType="begin"/>
        </w:r>
        <w:r w:rsidRPr="00CF7202">
          <w:rPr>
            <w:sz w:val="17"/>
            <w:szCs w:val="17"/>
          </w:rPr>
          <w:instrText xml:space="preserve"> PAGE   \* MERGEFORMAT </w:instrText>
        </w:r>
        <w:r w:rsidRPr="00CF7202">
          <w:rPr>
            <w:sz w:val="17"/>
            <w:szCs w:val="17"/>
          </w:rPr>
          <w:fldChar w:fldCharType="separate"/>
        </w:r>
        <w:r w:rsidR="00DA16FA">
          <w:rPr>
            <w:noProof/>
            <w:sz w:val="17"/>
            <w:szCs w:val="17"/>
          </w:rPr>
          <w:t>68</w:t>
        </w:r>
        <w:r w:rsidRPr="00CF7202">
          <w:rPr>
            <w:sz w:val="17"/>
            <w:szCs w:val="17"/>
          </w:rPr>
          <w:fldChar w:fldCharType="end"/>
        </w:r>
      </w:p>
    </w:sdtContent>
  </w:sdt>
  <w:p w:rsidR="0094636A" w:rsidRDefault="0094636A" w:rsidP="00B354F1">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A45AD" w:rsidRDefault="005A45AD" w:rsidP="002E0F43">
      <w:pPr>
        <w:spacing w:after="0" w:line="240" w:lineRule="auto"/>
      </w:pPr>
      <w:r>
        <w:separator/>
      </w:r>
    </w:p>
  </w:footnote>
  <w:footnote w:type="continuationSeparator" w:id="1">
    <w:p w:rsidR="005A45AD" w:rsidRDefault="005A45AD" w:rsidP="002E0F4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3142FC"/>
    <w:multiLevelType w:val="hybridMultilevel"/>
    <w:tmpl w:val="FB463F1E"/>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nsid w:val="08B123AC"/>
    <w:multiLevelType w:val="hybridMultilevel"/>
    <w:tmpl w:val="4B989CF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0AB62308"/>
    <w:multiLevelType w:val="hybridMultilevel"/>
    <w:tmpl w:val="522A9B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0AE5344E"/>
    <w:multiLevelType w:val="hybridMultilevel"/>
    <w:tmpl w:val="902A46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18800B8B"/>
    <w:multiLevelType w:val="hybridMultilevel"/>
    <w:tmpl w:val="29BC710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198E1693"/>
    <w:multiLevelType w:val="hybridMultilevel"/>
    <w:tmpl w:val="8AE4DE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1DD368D5"/>
    <w:multiLevelType w:val="hybridMultilevel"/>
    <w:tmpl w:val="FD2E80E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1E6E08FA"/>
    <w:multiLevelType w:val="hybridMultilevel"/>
    <w:tmpl w:val="41C692E2"/>
    <w:lvl w:ilvl="0" w:tplc="7858343A">
      <w:start w:val="1"/>
      <w:numFmt w:val="bullet"/>
      <w:lvlText w:val="•"/>
      <w:lvlJc w:val="left"/>
      <w:pPr>
        <w:tabs>
          <w:tab w:val="num" w:pos="720"/>
        </w:tabs>
        <w:ind w:left="720" w:hanging="360"/>
      </w:pPr>
      <w:rPr>
        <w:rFonts w:ascii="Calibri" w:hAnsi="Calibri" w:hint="default"/>
      </w:rPr>
    </w:lvl>
    <w:lvl w:ilvl="1" w:tplc="0D327902" w:tentative="1">
      <w:start w:val="1"/>
      <w:numFmt w:val="bullet"/>
      <w:lvlText w:val="•"/>
      <w:lvlJc w:val="left"/>
      <w:pPr>
        <w:tabs>
          <w:tab w:val="num" w:pos="1440"/>
        </w:tabs>
        <w:ind w:left="1440" w:hanging="360"/>
      </w:pPr>
      <w:rPr>
        <w:rFonts w:ascii="Calibri" w:hAnsi="Calibri" w:hint="default"/>
      </w:rPr>
    </w:lvl>
    <w:lvl w:ilvl="2" w:tplc="AE7694C6" w:tentative="1">
      <w:start w:val="1"/>
      <w:numFmt w:val="bullet"/>
      <w:lvlText w:val="•"/>
      <w:lvlJc w:val="left"/>
      <w:pPr>
        <w:tabs>
          <w:tab w:val="num" w:pos="2160"/>
        </w:tabs>
        <w:ind w:left="2160" w:hanging="360"/>
      </w:pPr>
      <w:rPr>
        <w:rFonts w:ascii="Calibri" w:hAnsi="Calibri" w:hint="default"/>
      </w:rPr>
    </w:lvl>
    <w:lvl w:ilvl="3" w:tplc="1826AD8A" w:tentative="1">
      <w:start w:val="1"/>
      <w:numFmt w:val="bullet"/>
      <w:lvlText w:val="•"/>
      <w:lvlJc w:val="left"/>
      <w:pPr>
        <w:tabs>
          <w:tab w:val="num" w:pos="2880"/>
        </w:tabs>
        <w:ind w:left="2880" w:hanging="360"/>
      </w:pPr>
      <w:rPr>
        <w:rFonts w:ascii="Calibri" w:hAnsi="Calibri" w:hint="default"/>
      </w:rPr>
    </w:lvl>
    <w:lvl w:ilvl="4" w:tplc="058A01E8" w:tentative="1">
      <w:start w:val="1"/>
      <w:numFmt w:val="bullet"/>
      <w:lvlText w:val="•"/>
      <w:lvlJc w:val="left"/>
      <w:pPr>
        <w:tabs>
          <w:tab w:val="num" w:pos="3600"/>
        </w:tabs>
        <w:ind w:left="3600" w:hanging="360"/>
      </w:pPr>
      <w:rPr>
        <w:rFonts w:ascii="Calibri" w:hAnsi="Calibri" w:hint="default"/>
      </w:rPr>
    </w:lvl>
    <w:lvl w:ilvl="5" w:tplc="94DC39E4" w:tentative="1">
      <w:start w:val="1"/>
      <w:numFmt w:val="bullet"/>
      <w:lvlText w:val="•"/>
      <w:lvlJc w:val="left"/>
      <w:pPr>
        <w:tabs>
          <w:tab w:val="num" w:pos="4320"/>
        </w:tabs>
        <w:ind w:left="4320" w:hanging="360"/>
      </w:pPr>
      <w:rPr>
        <w:rFonts w:ascii="Calibri" w:hAnsi="Calibri" w:hint="default"/>
      </w:rPr>
    </w:lvl>
    <w:lvl w:ilvl="6" w:tplc="61046DD8" w:tentative="1">
      <w:start w:val="1"/>
      <w:numFmt w:val="bullet"/>
      <w:lvlText w:val="•"/>
      <w:lvlJc w:val="left"/>
      <w:pPr>
        <w:tabs>
          <w:tab w:val="num" w:pos="5040"/>
        </w:tabs>
        <w:ind w:left="5040" w:hanging="360"/>
      </w:pPr>
      <w:rPr>
        <w:rFonts w:ascii="Calibri" w:hAnsi="Calibri" w:hint="default"/>
      </w:rPr>
    </w:lvl>
    <w:lvl w:ilvl="7" w:tplc="97AE99C6" w:tentative="1">
      <w:start w:val="1"/>
      <w:numFmt w:val="bullet"/>
      <w:lvlText w:val="•"/>
      <w:lvlJc w:val="left"/>
      <w:pPr>
        <w:tabs>
          <w:tab w:val="num" w:pos="5760"/>
        </w:tabs>
        <w:ind w:left="5760" w:hanging="360"/>
      </w:pPr>
      <w:rPr>
        <w:rFonts w:ascii="Calibri" w:hAnsi="Calibri" w:hint="default"/>
      </w:rPr>
    </w:lvl>
    <w:lvl w:ilvl="8" w:tplc="B0BA46E8" w:tentative="1">
      <w:start w:val="1"/>
      <w:numFmt w:val="bullet"/>
      <w:lvlText w:val="•"/>
      <w:lvlJc w:val="left"/>
      <w:pPr>
        <w:tabs>
          <w:tab w:val="num" w:pos="6480"/>
        </w:tabs>
        <w:ind w:left="6480" w:hanging="360"/>
      </w:pPr>
      <w:rPr>
        <w:rFonts w:ascii="Calibri" w:hAnsi="Calibri" w:hint="default"/>
      </w:rPr>
    </w:lvl>
  </w:abstractNum>
  <w:abstractNum w:abstractNumId="8">
    <w:nsid w:val="28015ECB"/>
    <w:multiLevelType w:val="hybridMultilevel"/>
    <w:tmpl w:val="A976B8B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2A8D20E5"/>
    <w:multiLevelType w:val="hybridMultilevel"/>
    <w:tmpl w:val="4900135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327B66D8"/>
    <w:multiLevelType w:val="hybridMultilevel"/>
    <w:tmpl w:val="9F6C91B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35A24E64"/>
    <w:multiLevelType w:val="hybridMultilevel"/>
    <w:tmpl w:val="3F0050D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381C4A49"/>
    <w:multiLevelType w:val="hybridMultilevel"/>
    <w:tmpl w:val="19C870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3CDD1CC8"/>
    <w:multiLevelType w:val="hybridMultilevel"/>
    <w:tmpl w:val="9B0A39D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3F085D04"/>
    <w:multiLevelType w:val="hybridMultilevel"/>
    <w:tmpl w:val="48D808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4B5D67F9"/>
    <w:multiLevelType w:val="hybridMultilevel"/>
    <w:tmpl w:val="2522EE0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4B9B2C99"/>
    <w:multiLevelType w:val="hybridMultilevel"/>
    <w:tmpl w:val="0BE222B8"/>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7">
    <w:nsid w:val="4BB474D4"/>
    <w:multiLevelType w:val="hybridMultilevel"/>
    <w:tmpl w:val="5712E3E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4D3F4157"/>
    <w:multiLevelType w:val="hybridMultilevel"/>
    <w:tmpl w:val="F394F93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4D945ACF"/>
    <w:multiLevelType w:val="hybridMultilevel"/>
    <w:tmpl w:val="86B2D0F2"/>
    <w:lvl w:ilvl="0" w:tplc="0AB2CF9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nsid w:val="4E960D09"/>
    <w:multiLevelType w:val="hybridMultilevel"/>
    <w:tmpl w:val="6A84D2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55556B23"/>
    <w:multiLevelType w:val="hybridMultilevel"/>
    <w:tmpl w:val="F71477D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nsid w:val="5AAE15E0"/>
    <w:multiLevelType w:val="hybridMultilevel"/>
    <w:tmpl w:val="CE10DF3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5CC237B2"/>
    <w:multiLevelType w:val="hybridMultilevel"/>
    <w:tmpl w:val="B2B2FE8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nsid w:val="6136112E"/>
    <w:multiLevelType w:val="hybridMultilevel"/>
    <w:tmpl w:val="7478B13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68CA6032"/>
    <w:multiLevelType w:val="hybridMultilevel"/>
    <w:tmpl w:val="73B4262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73C64AD0"/>
    <w:multiLevelType w:val="hybridMultilevel"/>
    <w:tmpl w:val="8D2A212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nsid w:val="7B454B32"/>
    <w:multiLevelType w:val="hybridMultilevel"/>
    <w:tmpl w:val="1E76DB9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9"/>
  </w:num>
  <w:num w:numId="2">
    <w:abstractNumId w:val="16"/>
  </w:num>
  <w:num w:numId="3">
    <w:abstractNumId w:val="17"/>
  </w:num>
  <w:num w:numId="4">
    <w:abstractNumId w:val="3"/>
  </w:num>
  <w:num w:numId="5">
    <w:abstractNumId w:val="7"/>
  </w:num>
  <w:num w:numId="6">
    <w:abstractNumId w:val="10"/>
  </w:num>
  <w:num w:numId="7">
    <w:abstractNumId w:val="26"/>
  </w:num>
  <w:num w:numId="8">
    <w:abstractNumId w:val="24"/>
  </w:num>
  <w:num w:numId="9">
    <w:abstractNumId w:val="22"/>
  </w:num>
  <w:num w:numId="10">
    <w:abstractNumId w:val="13"/>
  </w:num>
  <w:num w:numId="11">
    <w:abstractNumId w:val="14"/>
  </w:num>
  <w:num w:numId="12">
    <w:abstractNumId w:val="20"/>
  </w:num>
  <w:num w:numId="13">
    <w:abstractNumId w:val="27"/>
  </w:num>
  <w:num w:numId="14">
    <w:abstractNumId w:val="11"/>
  </w:num>
  <w:num w:numId="15">
    <w:abstractNumId w:val="0"/>
  </w:num>
  <w:num w:numId="16">
    <w:abstractNumId w:val="25"/>
  </w:num>
  <w:num w:numId="17">
    <w:abstractNumId w:val="9"/>
  </w:num>
  <w:num w:numId="18">
    <w:abstractNumId w:val="6"/>
  </w:num>
  <w:num w:numId="19">
    <w:abstractNumId w:val="5"/>
  </w:num>
  <w:num w:numId="20">
    <w:abstractNumId w:val="23"/>
  </w:num>
  <w:num w:numId="21">
    <w:abstractNumId w:val="12"/>
  </w:num>
  <w:num w:numId="22">
    <w:abstractNumId w:val="15"/>
  </w:num>
  <w:num w:numId="23">
    <w:abstractNumId w:val="4"/>
  </w:num>
  <w:num w:numId="24">
    <w:abstractNumId w:val="18"/>
  </w:num>
  <w:num w:numId="25">
    <w:abstractNumId w:val="21"/>
  </w:num>
  <w:num w:numId="26">
    <w:abstractNumId w:val="8"/>
  </w:num>
  <w:num w:numId="27">
    <w:abstractNumId w:val="2"/>
  </w:num>
  <w:num w:numId="28">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hyphenationZone w:val="425"/>
  <w:characterSpacingControl w:val="doNotCompress"/>
  <w:footnotePr>
    <w:footnote w:id="0"/>
    <w:footnote w:id="1"/>
  </w:footnotePr>
  <w:endnotePr>
    <w:endnote w:id="0"/>
    <w:endnote w:id="1"/>
  </w:endnotePr>
  <w:compat/>
  <w:rsids>
    <w:rsidRoot w:val="004664B6"/>
    <w:rsid w:val="000038F2"/>
    <w:rsid w:val="00004CAB"/>
    <w:rsid w:val="00015D0E"/>
    <w:rsid w:val="00045E14"/>
    <w:rsid w:val="00055F16"/>
    <w:rsid w:val="00070A5F"/>
    <w:rsid w:val="00077FD5"/>
    <w:rsid w:val="000945BA"/>
    <w:rsid w:val="000A4CC4"/>
    <w:rsid w:val="000A52FB"/>
    <w:rsid w:val="000A736B"/>
    <w:rsid w:val="000C4C95"/>
    <w:rsid w:val="000D4302"/>
    <w:rsid w:val="00101A48"/>
    <w:rsid w:val="00107D50"/>
    <w:rsid w:val="00112805"/>
    <w:rsid w:val="00123AC2"/>
    <w:rsid w:val="00153B3B"/>
    <w:rsid w:val="00162810"/>
    <w:rsid w:val="00164B5E"/>
    <w:rsid w:val="00182215"/>
    <w:rsid w:val="0018316E"/>
    <w:rsid w:val="00187D39"/>
    <w:rsid w:val="001A7EC0"/>
    <w:rsid w:val="001B76AA"/>
    <w:rsid w:val="001E1A11"/>
    <w:rsid w:val="001F0D8C"/>
    <w:rsid w:val="00201575"/>
    <w:rsid w:val="002040FC"/>
    <w:rsid w:val="00271423"/>
    <w:rsid w:val="00272680"/>
    <w:rsid w:val="0029232E"/>
    <w:rsid w:val="0029325E"/>
    <w:rsid w:val="002B0572"/>
    <w:rsid w:val="002B07C0"/>
    <w:rsid w:val="002E0F43"/>
    <w:rsid w:val="002E4134"/>
    <w:rsid w:val="002F10A9"/>
    <w:rsid w:val="00303664"/>
    <w:rsid w:val="00306C40"/>
    <w:rsid w:val="003070F7"/>
    <w:rsid w:val="003122B5"/>
    <w:rsid w:val="00314A50"/>
    <w:rsid w:val="00327509"/>
    <w:rsid w:val="00335AAC"/>
    <w:rsid w:val="00350C5D"/>
    <w:rsid w:val="00365BC3"/>
    <w:rsid w:val="003B5BEA"/>
    <w:rsid w:val="003C02AB"/>
    <w:rsid w:val="003D0979"/>
    <w:rsid w:val="003D1E2E"/>
    <w:rsid w:val="003E6631"/>
    <w:rsid w:val="003F0467"/>
    <w:rsid w:val="003F20BD"/>
    <w:rsid w:val="004322E1"/>
    <w:rsid w:val="00455C95"/>
    <w:rsid w:val="004575B3"/>
    <w:rsid w:val="00463EE8"/>
    <w:rsid w:val="004664B6"/>
    <w:rsid w:val="00473252"/>
    <w:rsid w:val="00474439"/>
    <w:rsid w:val="00475D3E"/>
    <w:rsid w:val="004A113C"/>
    <w:rsid w:val="004A7EFA"/>
    <w:rsid w:val="004D30E9"/>
    <w:rsid w:val="004D5881"/>
    <w:rsid w:val="004E3C5D"/>
    <w:rsid w:val="004F272F"/>
    <w:rsid w:val="004F4557"/>
    <w:rsid w:val="005109BB"/>
    <w:rsid w:val="00534FF4"/>
    <w:rsid w:val="00557E93"/>
    <w:rsid w:val="00565860"/>
    <w:rsid w:val="005824D8"/>
    <w:rsid w:val="00597D4C"/>
    <w:rsid w:val="005A45AD"/>
    <w:rsid w:val="005C10F5"/>
    <w:rsid w:val="005E1754"/>
    <w:rsid w:val="005F635A"/>
    <w:rsid w:val="0060313B"/>
    <w:rsid w:val="006278F2"/>
    <w:rsid w:val="00640BFD"/>
    <w:rsid w:val="00647186"/>
    <w:rsid w:val="00652756"/>
    <w:rsid w:val="006854E3"/>
    <w:rsid w:val="00694296"/>
    <w:rsid w:val="006B4570"/>
    <w:rsid w:val="006B6B7D"/>
    <w:rsid w:val="006D544C"/>
    <w:rsid w:val="00704B8A"/>
    <w:rsid w:val="00717FE4"/>
    <w:rsid w:val="00743E7B"/>
    <w:rsid w:val="0076446B"/>
    <w:rsid w:val="00775A11"/>
    <w:rsid w:val="0079438D"/>
    <w:rsid w:val="00797B8E"/>
    <w:rsid w:val="007A2834"/>
    <w:rsid w:val="007C0D4C"/>
    <w:rsid w:val="007D2A09"/>
    <w:rsid w:val="007D724D"/>
    <w:rsid w:val="007E203C"/>
    <w:rsid w:val="00835C11"/>
    <w:rsid w:val="00856390"/>
    <w:rsid w:val="008575A8"/>
    <w:rsid w:val="0086127D"/>
    <w:rsid w:val="008647DD"/>
    <w:rsid w:val="0086697A"/>
    <w:rsid w:val="00871AE4"/>
    <w:rsid w:val="00891652"/>
    <w:rsid w:val="00892803"/>
    <w:rsid w:val="00893AD0"/>
    <w:rsid w:val="008A66D6"/>
    <w:rsid w:val="008E739D"/>
    <w:rsid w:val="008F0220"/>
    <w:rsid w:val="008F6F69"/>
    <w:rsid w:val="009135DD"/>
    <w:rsid w:val="00925265"/>
    <w:rsid w:val="0094636A"/>
    <w:rsid w:val="00953B6D"/>
    <w:rsid w:val="009F0ED3"/>
    <w:rsid w:val="009F1A74"/>
    <w:rsid w:val="009F3527"/>
    <w:rsid w:val="009F5DE0"/>
    <w:rsid w:val="00A15A9C"/>
    <w:rsid w:val="00A20B2C"/>
    <w:rsid w:val="00A2648E"/>
    <w:rsid w:val="00A46D16"/>
    <w:rsid w:val="00A524E4"/>
    <w:rsid w:val="00A54DDA"/>
    <w:rsid w:val="00A61DE7"/>
    <w:rsid w:val="00A62E9A"/>
    <w:rsid w:val="00A81BF4"/>
    <w:rsid w:val="00A850BB"/>
    <w:rsid w:val="00A94469"/>
    <w:rsid w:val="00A96DD1"/>
    <w:rsid w:val="00AA591C"/>
    <w:rsid w:val="00AB2BD1"/>
    <w:rsid w:val="00AB753D"/>
    <w:rsid w:val="00AF0DB6"/>
    <w:rsid w:val="00B270E4"/>
    <w:rsid w:val="00B354F1"/>
    <w:rsid w:val="00B42811"/>
    <w:rsid w:val="00B5094E"/>
    <w:rsid w:val="00B6492A"/>
    <w:rsid w:val="00B673DC"/>
    <w:rsid w:val="00B77318"/>
    <w:rsid w:val="00B862EF"/>
    <w:rsid w:val="00BA0966"/>
    <w:rsid w:val="00BB0BD4"/>
    <w:rsid w:val="00BB1B42"/>
    <w:rsid w:val="00BC5F76"/>
    <w:rsid w:val="00BC6A16"/>
    <w:rsid w:val="00BD13B4"/>
    <w:rsid w:val="00C02228"/>
    <w:rsid w:val="00C0431E"/>
    <w:rsid w:val="00C165D3"/>
    <w:rsid w:val="00C27120"/>
    <w:rsid w:val="00C3637F"/>
    <w:rsid w:val="00C3780E"/>
    <w:rsid w:val="00C4468D"/>
    <w:rsid w:val="00C527D1"/>
    <w:rsid w:val="00C5293B"/>
    <w:rsid w:val="00C82F80"/>
    <w:rsid w:val="00C94765"/>
    <w:rsid w:val="00C96E63"/>
    <w:rsid w:val="00C977D2"/>
    <w:rsid w:val="00CA4614"/>
    <w:rsid w:val="00CA4844"/>
    <w:rsid w:val="00CC144C"/>
    <w:rsid w:val="00CD53B9"/>
    <w:rsid w:val="00CD672D"/>
    <w:rsid w:val="00CE2E75"/>
    <w:rsid w:val="00CF7202"/>
    <w:rsid w:val="00D01209"/>
    <w:rsid w:val="00D20DD0"/>
    <w:rsid w:val="00D33C29"/>
    <w:rsid w:val="00D4682E"/>
    <w:rsid w:val="00D62F24"/>
    <w:rsid w:val="00D70F3C"/>
    <w:rsid w:val="00D71FC2"/>
    <w:rsid w:val="00D76604"/>
    <w:rsid w:val="00D949F3"/>
    <w:rsid w:val="00DA16FA"/>
    <w:rsid w:val="00DA684E"/>
    <w:rsid w:val="00DA6A55"/>
    <w:rsid w:val="00DB0E53"/>
    <w:rsid w:val="00DF5997"/>
    <w:rsid w:val="00E31A50"/>
    <w:rsid w:val="00E43EB0"/>
    <w:rsid w:val="00E60852"/>
    <w:rsid w:val="00E61925"/>
    <w:rsid w:val="00EC5A94"/>
    <w:rsid w:val="00EF0546"/>
    <w:rsid w:val="00EF5C05"/>
    <w:rsid w:val="00F0211E"/>
    <w:rsid w:val="00F234DC"/>
    <w:rsid w:val="00F266C7"/>
    <w:rsid w:val="00F329B4"/>
    <w:rsid w:val="00F41E69"/>
    <w:rsid w:val="00F52BB3"/>
    <w:rsid w:val="00F612FE"/>
    <w:rsid w:val="00F677C6"/>
    <w:rsid w:val="00F71664"/>
    <w:rsid w:val="00F74901"/>
    <w:rsid w:val="00F80AA2"/>
    <w:rsid w:val="00F96263"/>
    <w:rsid w:val="00FB2BFB"/>
    <w:rsid w:val="00FC6D19"/>
    <w:rsid w:val="00FD63EE"/>
    <w:rsid w:val="00FE12F5"/>
    <w:rsid w:val="00FF666D"/>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0C5D"/>
  </w:style>
  <w:style w:type="paragraph" w:styleId="Ttulo2">
    <w:name w:val="heading 2"/>
    <w:basedOn w:val="Normal"/>
    <w:link w:val="Ttulo2Car"/>
    <w:uiPriority w:val="9"/>
    <w:semiHidden/>
    <w:unhideWhenUsed/>
    <w:qFormat/>
    <w:rsid w:val="00D01209"/>
    <w:pPr>
      <w:spacing w:before="100" w:beforeAutospacing="1" w:after="100" w:afterAutospacing="1" w:line="240" w:lineRule="auto"/>
      <w:outlineLvl w:val="1"/>
    </w:pPr>
    <w:rPr>
      <w:rFonts w:ascii="Times New Roman" w:eastAsia="Times New Roman" w:hAnsi="Times New Roman" w:cs="Times New Roman"/>
      <w:b/>
      <w:bCs/>
      <w:sz w:val="36"/>
      <w:szCs w:val="36"/>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4322E1"/>
    <w:pPr>
      <w:ind w:left="720"/>
      <w:contextualSpacing/>
    </w:pPr>
  </w:style>
  <w:style w:type="paragraph" w:styleId="Textodeglobo">
    <w:name w:val="Balloon Text"/>
    <w:basedOn w:val="Normal"/>
    <w:link w:val="TextodegloboCar"/>
    <w:uiPriority w:val="99"/>
    <w:semiHidden/>
    <w:unhideWhenUsed/>
    <w:rsid w:val="00F0211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0211E"/>
    <w:rPr>
      <w:rFonts w:ascii="Tahoma" w:hAnsi="Tahoma" w:cs="Tahoma"/>
      <w:sz w:val="16"/>
      <w:szCs w:val="16"/>
    </w:rPr>
  </w:style>
  <w:style w:type="paragraph" w:styleId="Sinespaciado">
    <w:name w:val="No Spacing"/>
    <w:uiPriority w:val="1"/>
    <w:qFormat/>
    <w:rsid w:val="00187D39"/>
    <w:pPr>
      <w:spacing w:after="0" w:line="240" w:lineRule="auto"/>
    </w:pPr>
  </w:style>
  <w:style w:type="paragraph" w:styleId="NormalWeb">
    <w:name w:val="Normal (Web)"/>
    <w:basedOn w:val="Normal"/>
    <w:uiPriority w:val="99"/>
    <w:unhideWhenUsed/>
    <w:rsid w:val="003070F7"/>
    <w:pPr>
      <w:spacing w:before="100" w:beforeAutospacing="1" w:after="100" w:afterAutospacing="1" w:line="240" w:lineRule="auto"/>
    </w:pPr>
    <w:rPr>
      <w:rFonts w:ascii="Times New Roman" w:eastAsia="Times New Roman" w:hAnsi="Times New Roman" w:cs="Times New Roman"/>
      <w:sz w:val="24"/>
      <w:szCs w:val="24"/>
      <w:lang w:eastAsia="es-MX"/>
    </w:rPr>
  </w:style>
  <w:style w:type="table" w:styleId="Tablaconcuadrcula">
    <w:name w:val="Table Grid"/>
    <w:basedOn w:val="Tablanormal"/>
    <w:uiPriority w:val="59"/>
    <w:rsid w:val="0092526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Encabezado">
    <w:name w:val="header"/>
    <w:basedOn w:val="Normal"/>
    <w:link w:val="EncabezadoCar"/>
    <w:uiPriority w:val="99"/>
    <w:semiHidden/>
    <w:unhideWhenUsed/>
    <w:rsid w:val="002E0F43"/>
    <w:pPr>
      <w:tabs>
        <w:tab w:val="center" w:pos="4419"/>
        <w:tab w:val="right" w:pos="8838"/>
      </w:tabs>
      <w:spacing w:after="0" w:line="240" w:lineRule="auto"/>
    </w:pPr>
  </w:style>
  <w:style w:type="character" w:customStyle="1" w:styleId="EncabezadoCar">
    <w:name w:val="Encabezado Car"/>
    <w:basedOn w:val="Fuentedeprrafopredeter"/>
    <w:link w:val="Encabezado"/>
    <w:uiPriority w:val="99"/>
    <w:semiHidden/>
    <w:rsid w:val="002E0F43"/>
  </w:style>
  <w:style w:type="paragraph" w:styleId="Piedepgina">
    <w:name w:val="footer"/>
    <w:basedOn w:val="Normal"/>
    <w:link w:val="PiedepginaCar"/>
    <w:uiPriority w:val="99"/>
    <w:unhideWhenUsed/>
    <w:rsid w:val="002E0F43"/>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2E0F43"/>
  </w:style>
  <w:style w:type="paragraph" w:customStyle="1" w:styleId="Default">
    <w:name w:val="Default"/>
    <w:rsid w:val="00F266C7"/>
    <w:pPr>
      <w:autoSpaceDE w:val="0"/>
      <w:autoSpaceDN w:val="0"/>
      <w:adjustRightInd w:val="0"/>
      <w:spacing w:after="0" w:line="240" w:lineRule="auto"/>
    </w:pPr>
    <w:rPr>
      <w:rFonts w:ascii="Bookman Old Style" w:hAnsi="Bookman Old Style" w:cs="Bookman Old Style"/>
      <w:color w:val="000000"/>
      <w:sz w:val="24"/>
      <w:szCs w:val="24"/>
      <w:lang w:val="es-ES"/>
    </w:rPr>
  </w:style>
  <w:style w:type="character" w:styleId="Refdecomentario">
    <w:name w:val="annotation reference"/>
    <w:basedOn w:val="Fuentedeprrafopredeter"/>
    <w:uiPriority w:val="99"/>
    <w:semiHidden/>
    <w:unhideWhenUsed/>
    <w:rsid w:val="00F74901"/>
    <w:rPr>
      <w:sz w:val="16"/>
      <w:szCs w:val="16"/>
    </w:rPr>
  </w:style>
  <w:style w:type="paragraph" w:styleId="Textocomentario">
    <w:name w:val="annotation text"/>
    <w:basedOn w:val="Normal"/>
    <w:link w:val="TextocomentarioCar"/>
    <w:uiPriority w:val="99"/>
    <w:semiHidden/>
    <w:unhideWhenUsed/>
    <w:rsid w:val="00F74901"/>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F74901"/>
    <w:rPr>
      <w:sz w:val="20"/>
      <w:szCs w:val="20"/>
    </w:rPr>
  </w:style>
  <w:style w:type="character" w:customStyle="1" w:styleId="Ttulo2Car">
    <w:name w:val="Título 2 Car"/>
    <w:basedOn w:val="Fuentedeprrafopredeter"/>
    <w:link w:val="Ttulo2"/>
    <w:uiPriority w:val="9"/>
    <w:semiHidden/>
    <w:rsid w:val="00D01209"/>
    <w:rPr>
      <w:rFonts w:ascii="Times New Roman" w:eastAsia="Times New Roman" w:hAnsi="Times New Roman" w:cs="Times New Roman"/>
      <w:b/>
      <w:bCs/>
      <w:sz w:val="36"/>
      <w:szCs w:val="36"/>
      <w:lang w:eastAsia="es-MX"/>
    </w:rPr>
  </w:style>
  <w:style w:type="character" w:styleId="Textoennegrita">
    <w:name w:val="Strong"/>
    <w:basedOn w:val="Fuentedeprrafopredeter"/>
    <w:uiPriority w:val="22"/>
    <w:qFormat/>
    <w:rsid w:val="00D01209"/>
    <w:rPr>
      <w:b/>
      <w:bCs/>
    </w:rPr>
  </w:style>
  <w:style w:type="paragraph" w:styleId="Asuntodelcomentario">
    <w:name w:val="annotation subject"/>
    <w:basedOn w:val="Textocomentario"/>
    <w:next w:val="Textocomentario"/>
    <w:link w:val="AsuntodelcomentarioCar"/>
    <w:uiPriority w:val="99"/>
    <w:semiHidden/>
    <w:unhideWhenUsed/>
    <w:rsid w:val="00D01209"/>
    <w:rPr>
      <w:b/>
      <w:bCs/>
    </w:rPr>
  </w:style>
  <w:style w:type="character" w:customStyle="1" w:styleId="AsuntodelcomentarioCar">
    <w:name w:val="Asunto del comentario Car"/>
    <w:basedOn w:val="TextocomentarioCar"/>
    <w:link w:val="Asuntodelcomentario"/>
    <w:uiPriority w:val="99"/>
    <w:semiHidden/>
    <w:rsid w:val="00D01209"/>
    <w:rPr>
      <w:b/>
      <w:bCs/>
    </w:rPr>
  </w:style>
</w:styles>
</file>

<file path=word/webSettings.xml><?xml version="1.0" encoding="utf-8"?>
<w:webSettings xmlns:r="http://schemas.openxmlformats.org/officeDocument/2006/relationships" xmlns:w="http://schemas.openxmlformats.org/wordprocessingml/2006/main">
  <w:divs>
    <w:div w:id="209343080">
      <w:bodyDiv w:val="1"/>
      <w:marLeft w:val="0"/>
      <w:marRight w:val="0"/>
      <w:marTop w:val="0"/>
      <w:marBottom w:val="0"/>
      <w:divBdr>
        <w:top w:val="none" w:sz="0" w:space="0" w:color="auto"/>
        <w:left w:val="none" w:sz="0" w:space="0" w:color="auto"/>
        <w:bottom w:val="none" w:sz="0" w:space="0" w:color="auto"/>
        <w:right w:val="none" w:sz="0" w:space="0" w:color="auto"/>
      </w:divBdr>
    </w:div>
    <w:div w:id="226574172">
      <w:bodyDiv w:val="1"/>
      <w:marLeft w:val="0"/>
      <w:marRight w:val="0"/>
      <w:marTop w:val="0"/>
      <w:marBottom w:val="0"/>
      <w:divBdr>
        <w:top w:val="none" w:sz="0" w:space="0" w:color="auto"/>
        <w:left w:val="none" w:sz="0" w:space="0" w:color="auto"/>
        <w:bottom w:val="none" w:sz="0" w:space="0" w:color="auto"/>
        <w:right w:val="none" w:sz="0" w:space="0" w:color="auto"/>
      </w:divBdr>
    </w:div>
    <w:div w:id="279840641">
      <w:bodyDiv w:val="1"/>
      <w:marLeft w:val="0"/>
      <w:marRight w:val="0"/>
      <w:marTop w:val="0"/>
      <w:marBottom w:val="0"/>
      <w:divBdr>
        <w:top w:val="none" w:sz="0" w:space="0" w:color="auto"/>
        <w:left w:val="none" w:sz="0" w:space="0" w:color="auto"/>
        <w:bottom w:val="none" w:sz="0" w:space="0" w:color="auto"/>
        <w:right w:val="none" w:sz="0" w:space="0" w:color="auto"/>
      </w:divBdr>
    </w:div>
    <w:div w:id="643437275">
      <w:bodyDiv w:val="1"/>
      <w:marLeft w:val="0"/>
      <w:marRight w:val="0"/>
      <w:marTop w:val="0"/>
      <w:marBottom w:val="0"/>
      <w:divBdr>
        <w:top w:val="none" w:sz="0" w:space="0" w:color="auto"/>
        <w:left w:val="none" w:sz="0" w:space="0" w:color="auto"/>
        <w:bottom w:val="none" w:sz="0" w:space="0" w:color="auto"/>
        <w:right w:val="none" w:sz="0" w:space="0" w:color="auto"/>
      </w:divBdr>
    </w:div>
    <w:div w:id="707219136">
      <w:bodyDiv w:val="1"/>
      <w:marLeft w:val="0"/>
      <w:marRight w:val="0"/>
      <w:marTop w:val="0"/>
      <w:marBottom w:val="0"/>
      <w:divBdr>
        <w:top w:val="none" w:sz="0" w:space="0" w:color="auto"/>
        <w:left w:val="none" w:sz="0" w:space="0" w:color="auto"/>
        <w:bottom w:val="none" w:sz="0" w:space="0" w:color="auto"/>
        <w:right w:val="none" w:sz="0" w:space="0" w:color="auto"/>
      </w:divBdr>
    </w:div>
    <w:div w:id="1097024005">
      <w:bodyDiv w:val="1"/>
      <w:marLeft w:val="0"/>
      <w:marRight w:val="0"/>
      <w:marTop w:val="0"/>
      <w:marBottom w:val="0"/>
      <w:divBdr>
        <w:top w:val="none" w:sz="0" w:space="0" w:color="auto"/>
        <w:left w:val="none" w:sz="0" w:space="0" w:color="auto"/>
        <w:bottom w:val="none" w:sz="0" w:space="0" w:color="auto"/>
        <w:right w:val="none" w:sz="0" w:space="0" w:color="auto"/>
      </w:divBdr>
    </w:div>
    <w:div w:id="1119227590">
      <w:bodyDiv w:val="1"/>
      <w:marLeft w:val="0"/>
      <w:marRight w:val="0"/>
      <w:marTop w:val="0"/>
      <w:marBottom w:val="0"/>
      <w:divBdr>
        <w:top w:val="none" w:sz="0" w:space="0" w:color="auto"/>
        <w:left w:val="none" w:sz="0" w:space="0" w:color="auto"/>
        <w:bottom w:val="none" w:sz="0" w:space="0" w:color="auto"/>
        <w:right w:val="none" w:sz="0" w:space="0" w:color="auto"/>
      </w:divBdr>
    </w:div>
    <w:div w:id="1202938191">
      <w:bodyDiv w:val="1"/>
      <w:marLeft w:val="0"/>
      <w:marRight w:val="0"/>
      <w:marTop w:val="0"/>
      <w:marBottom w:val="0"/>
      <w:divBdr>
        <w:top w:val="none" w:sz="0" w:space="0" w:color="auto"/>
        <w:left w:val="none" w:sz="0" w:space="0" w:color="auto"/>
        <w:bottom w:val="none" w:sz="0" w:space="0" w:color="auto"/>
        <w:right w:val="none" w:sz="0" w:space="0" w:color="auto"/>
      </w:divBdr>
    </w:div>
    <w:div w:id="1362172022">
      <w:bodyDiv w:val="1"/>
      <w:marLeft w:val="0"/>
      <w:marRight w:val="0"/>
      <w:marTop w:val="0"/>
      <w:marBottom w:val="0"/>
      <w:divBdr>
        <w:top w:val="none" w:sz="0" w:space="0" w:color="auto"/>
        <w:left w:val="none" w:sz="0" w:space="0" w:color="auto"/>
        <w:bottom w:val="none" w:sz="0" w:space="0" w:color="auto"/>
        <w:right w:val="none" w:sz="0" w:space="0" w:color="auto"/>
      </w:divBdr>
    </w:div>
    <w:div w:id="1540123665">
      <w:bodyDiv w:val="1"/>
      <w:marLeft w:val="0"/>
      <w:marRight w:val="0"/>
      <w:marTop w:val="0"/>
      <w:marBottom w:val="0"/>
      <w:divBdr>
        <w:top w:val="none" w:sz="0" w:space="0" w:color="auto"/>
        <w:left w:val="none" w:sz="0" w:space="0" w:color="auto"/>
        <w:bottom w:val="none" w:sz="0" w:space="0" w:color="auto"/>
        <w:right w:val="none" w:sz="0" w:space="0" w:color="auto"/>
      </w:divBdr>
    </w:div>
    <w:div w:id="1727413463">
      <w:bodyDiv w:val="1"/>
      <w:marLeft w:val="0"/>
      <w:marRight w:val="0"/>
      <w:marTop w:val="0"/>
      <w:marBottom w:val="0"/>
      <w:divBdr>
        <w:top w:val="none" w:sz="0" w:space="0" w:color="auto"/>
        <w:left w:val="none" w:sz="0" w:space="0" w:color="auto"/>
        <w:bottom w:val="none" w:sz="0" w:space="0" w:color="auto"/>
        <w:right w:val="none" w:sz="0" w:space="0" w:color="auto"/>
      </w:divBdr>
    </w:div>
    <w:div w:id="1979992238">
      <w:bodyDiv w:val="1"/>
      <w:marLeft w:val="0"/>
      <w:marRight w:val="0"/>
      <w:marTop w:val="0"/>
      <w:marBottom w:val="0"/>
      <w:divBdr>
        <w:top w:val="none" w:sz="0" w:space="0" w:color="auto"/>
        <w:left w:val="none" w:sz="0" w:space="0" w:color="auto"/>
        <w:bottom w:val="none" w:sz="0" w:space="0" w:color="auto"/>
        <w:right w:val="none" w:sz="0" w:space="0" w:color="auto"/>
      </w:divBdr>
    </w:div>
    <w:div w:id="2035685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1.xml"/><Relationship Id="rId18" Type="http://schemas.openxmlformats.org/officeDocument/2006/relationships/chart" Target="charts/chart6.xml"/><Relationship Id="rId26" Type="http://schemas.openxmlformats.org/officeDocument/2006/relationships/image" Target="media/image13.wmf"/><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chart" Target="charts/chart5.xml"/><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7.xm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image" Target="media/image10.png"/><Relationship Id="rId28" Type="http://schemas.openxmlformats.org/officeDocument/2006/relationships/image" Target="media/image15.wmf"/><Relationship Id="rId10" Type="http://schemas.openxmlformats.org/officeDocument/2006/relationships/image" Target="media/image3.png"/><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2.xml"/><Relationship Id="rId22" Type="http://schemas.openxmlformats.org/officeDocument/2006/relationships/image" Target="media/image9.png"/><Relationship Id="rId27" Type="http://schemas.openxmlformats.org/officeDocument/2006/relationships/image" Target="media/image14.wmf"/><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D:\Documents%20and%20Settings\Administrador\Mis%20documentos\GR&#192;FICAS%20DE%20INGRESOS%207%20de%20noviembre.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Documents%20and%20Settings\Administrador\Mis%20documentos\GR&#192;FICAS%20DE%20INGRESOS%207%20de%20noviembre.xlsx"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D:\Documents%20and%20Settings\Administrador\Mis%20documentos\GR&#192;FICAS%20DE%20INGRESOS%207%20de%20noviembre.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D:\Documents%20and%20Settings\Administrador\Mis%20documentos\GR&#192;FICAS%20DE%20INGRESOS%207%20de%20noviembre.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Juan%20Carlos\Desktop\Graficas.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usuario\AppData\Local\Microsoft\Windows\Temporary%20Internet%20Files\Content.Outlook\HF8PKM2T\PAGOS%20DE%20DEUDA%20PUBLICA%20DICIEMBRE%202012.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C:\Users\USUARIO\Desktop\CLASIFICADOR%20ECON&#211;MICO%20DEL%20GASTO.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s-MX"/>
  <c:style val="30"/>
  <c:chart>
    <c:autoTitleDeleted val="1"/>
    <c:view3D>
      <c:rotX val="0"/>
      <c:rotY val="30"/>
      <c:perspective val="10"/>
    </c:view3D>
    <c:sideWall>
      <c:spPr>
        <a:noFill/>
        <a:ln w="25400">
          <a:noFill/>
        </a:ln>
      </c:spPr>
    </c:sideWall>
    <c:backWall>
      <c:spPr>
        <a:noFill/>
        <a:ln w="25400">
          <a:noFill/>
        </a:ln>
      </c:spPr>
    </c:backWall>
    <c:plotArea>
      <c:layout>
        <c:manualLayout>
          <c:layoutTarget val="inner"/>
          <c:xMode val="edge"/>
          <c:yMode val="edge"/>
          <c:x val="9.8580505023080495E-3"/>
          <c:y val="0"/>
          <c:w val="0.94096198492284533"/>
          <c:h val="0.84664367429848086"/>
        </c:manualLayout>
      </c:layout>
      <c:bar3DChart>
        <c:barDir val="col"/>
        <c:grouping val="clustered"/>
        <c:ser>
          <c:idx val="0"/>
          <c:order val="0"/>
          <c:tx>
            <c:v>MONTO</c:v>
          </c:tx>
          <c:spPr>
            <a:solidFill>
              <a:schemeClr val="accent1">
                <a:lumMod val="75000"/>
              </a:schemeClr>
            </a:solidFill>
          </c:spPr>
          <c:cat>
            <c:numRef>
              <c:f>'PREDIAL 2012'!$B$4:$B$11</c:f>
              <c:numCache>
                <c:formatCode>General</c:formatCode>
                <c:ptCount val="8"/>
                <c:pt idx="0">
                  <c:v>2005</c:v>
                </c:pt>
                <c:pt idx="1">
                  <c:v>2006</c:v>
                </c:pt>
                <c:pt idx="2">
                  <c:v>2007</c:v>
                </c:pt>
                <c:pt idx="3">
                  <c:v>2008</c:v>
                </c:pt>
                <c:pt idx="4">
                  <c:v>2009</c:v>
                </c:pt>
                <c:pt idx="5">
                  <c:v>2010</c:v>
                </c:pt>
                <c:pt idx="6">
                  <c:v>2011</c:v>
                </c:pt>
                <c:pt idx="7">
                  <c:v>2012</c:v>
                </c:pt>
              </c:numCache>
            </c:numRef>
          </c:cat>
          <c:val>
            <c:numRef>
              <c:f>'PREDIAL 2012'!$C$4:$C$11</c:f>
              <c:numCache>
                <c:formatCode>_-"$"* #,##0_-;\-"$"* #,##0_-;_-"$"* "-"??_-;_-@_-</c:formatCode>
                <c:ptCount val="8"/>
                <c:pt idx="0">
                  <c:v>97.7</c:v>
                </c:pt>
                <c:pt idx="1">
                  <c:v>130.30000000000001</c:v>
                </c:pt>
                <c:pt idx="2">
                  <c:v>146.1</c:v>
                </c:pt>
                <c:pt idx="3">
                  <c:v>175.7</c:v>
                </c:pt>
                <c:pt idx="4">
                  <c:v>184.55</c:v>
                </c:pt>
                <c:pt idx="5">
                  <c:v>201.5</c:v>
                </c:pt>
                <c:pt idx="6">
                  <c:v>198.9</c:v>
                </c:pt>
                <c:pt idx="7">
                  <c:v>266.89999999999969</c:v>
                </c:pt>
              </c:numCache>
            </c:numRef>
          </c:val>
        </c:ser>
        <c:gapWidth val="95"/>
        <c:shape val="box"/>
        <c:axId val="146003072"/>
        <c:axId val="146004608"/>
        <c:axId val="0"/>
      </c:bar3DChart>
      <c:catAx>
        <c:axId val="146003072"/>
        <c:scaling>
          <c:orientation val="minMax"/>
        </c:scaling>
        <c:axPos val="b"/>
        <c:numFmt formatCode="General" sourceLinked="1"/>
        <c:majorTickMark val="none"/>
        <c:tickLblPos val="nextTo"/>
        <c:crossAx val="146004608"/>
        <c:crosses val="autoZero"/>
        <c:auto val="1"/>
        <c:lblAlgn val="ctr"/>
        <c:lblOffset val="100"/>
      </c:catAx>
      <c:valAx>
        <c:axId val="146004608"/>
        <c:scaling>
          <c:orientation val="minMax"/>
        </c:scaling>
        <c:delete val="1"/>
        <c:axPos val="l"/>
        <c:numFmt formatCode="_-&quot;$&quot;* #,##0_-;\-&quot;$&quot;* #,##0_-;_-&quot;$&quot;* &quot;-&quot;??_-;_-@_-" sourceLinked="1"/>
        <c:majorTickMark val="none"/>
        <c:tickLblPos val="none"/>
        <c:crossAx val="146003072"/>
        <c:crosses val="autoZero"/>
        <c:crossBetween val="between"/>
      </c:valAx>
      <c:spPr>
        <a:ln>
          <a:noFill/>
        </a:ln>
      </c:spPr>
    </c:plotArea>
    <c:plotVisOnly val="1"/>
  </c:chart>
  <c:spPr>
    <a:solidFill>
      <a:sysClr val="window" lastClr="FFFFFF"/>
    </a:solidFill>
    <a:ln>
      <a:noFill/>
    </a:ln>
    <a:effectLst>
      <a:outerShdw blurRad="50800" dist="50800" dir="5400000" algn="ctr" rotWithShape="0">
        <a:schemeClr val="bg1"/>
      </a:outerShdw>
    </a:effectLst>
  </c:spPr>
  <c:txPr>
    <a:bodyPr/>
    <a:lstStyle/>
    <a:p>
      <a:pPr>
        <a:defRPr sz="800"/>
      </a:pPr>
      <a:endParaRPr lang="es-MX"/>
    </a:p>
  </c:txPr>
  <c:externalData r:id="rId1"/>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s-MX"/>
  <c:style val="30"/>
  <c:chart>
    <c:autoTitleDeleted val="1"/>
    <c:view3D>
      <c:rotX val="0"/>
      <c:rotY val="30"/>
      <c:perspective val="10"/>
    </c:view3D>
    <c:sideWall>
      <c:spPr>
        <a:noFill/>
        <a:ln w="25400">
          <a:noFill/>
        </a:ln>
      </c:spPr>
    </c:sideWall>
    <c:backWall>
      <c:spPr>
        <a:noFill/>
        <a:ln w="25400">
          <a:noFill/>
        </a:ln>
      </c:spPr>
    </c:backWall>
    <c:plotArea>
      <c:layout>
        <c:manualLayout>
          <c:layoutTarget val="inner"/>
          <c:xMode val="edge"/>
          <c:yMode val="edge"/>
          <c:x val="1.2519561815336465E-2"/>
          <c:y val="7.6798442047979393E-2"/>
          <c:w val="0.91705790297339662"/>
          <c:h val="0.75052697434407556"/>
        </c:manualLayout>
      </c:layout>
      <c:bar3DChart>
        <c:barDir val="col"/>
        <c:grouping val="clustered"/>
        <c:ser>
          <c:idx val="0"/>
          <c:order val="0"/>
          <c:tx>
            <c:v>MONTO</c:v>
          </c:tx>
          <c:spPr>
            <a:solidFill>
              <a:schemeClr val="accent1">
                <a:lumMod val="75000"/>
              </a:schemeClr>
            </a:solidFill>
          </c:spPr>
          <c:cat>
            <c:numRef>
              <c:f>ABI!$B$4:$B$11</c:f>
              <c:numCache>
                <c:formatCode>General</c:formatCode>
                <c:ptCount val="8"/>
                <c:pt idx="0">
                  <c:v>2005</c:v>
                </c:pt>
                <c:pt idx="1">
                  <c:v>2006</c:v>
                </c:pt>
                <c:pt idx="2">
                  <c:v>2007</c:v>
                </c:pt>
                <c:pt idx="3">
                  <c:v>2008</c:v>
                </c:pt>
                <c:pt idx="4">
                  <c:v>2009</c:v>
                </c:pt>
                <c:pt idx="5">
                  <c:v>2010</c:v>
                </c:pt>
                <c:pt idx="6">
                  <c:v>2011</c:v>
                </c:pt>
                <c:pt idx="7">
                  <c:v>2012</c:v>
                </c:pt>
              </c:numCache>
            </c:numRef>
          </c:cat>
          <c:val>
            <c:numRef>
              <c:f>ABI!$C$4:$C$11</c:f>
              <c:numCache>
                <c:formatCode>_-"$"* #,##0_-;\-"$"* #,##0_-;_-"$"* "-"??_-;_-@_-</c:formatCode>
                <c:ptCount val="8"/>
                <c:pt idx="0">
                  <c:v>66.7</c:v>
                </c:pt>
                <c:pt idx="1">
                  <c:v>69.3</c:v>
                </c:pt>
                <c:pt idx="2">
                  <c:v>84.2</c:v>
                </c:pt>
                <c:pt idx="3">
                  <c:v>93.4</c:v>
                </c:pt>
                <c:pt idx="4">
                  <c:v>113.2</c:v>
                </c:pt>
                <c:pt idx="5">
                  <c:v>126.1</c:v>
                </c:pt>
                <c:pt idx="6">
                  <c:v>143.6</c:v>
                </c:pt>
                <c:pt idx="7">
                  <c:v>150</c:v>
                </c:pt>
              </c:numCache>
            </c:numRef>
          </c:val>
        </c:ser>
        <c:gapWidth val="95"/>
        <c:shape val="box"/>
        <c:axId val="147922304"/>
        <c:axId val="147955072"/>
        <c:axId val="0"/>
      </c:bar3DChart>
      <c:catAx>
        <c:axId val="147922304"/>
        <c:scaling>
          <c:orientation val="minMax"/>
        </c:scaling>
        <c:axPos val="b"/>
        <c:numFmt formatCode="General" sourceLinked="1"/>
        <c:majorTickMark val="none"/>
        <c:tickLblPos val="nextTo"/>
        <c:crossAx val="147955072"/>
        <c:crosses val="autoZero"/>
        <c:auto val="1"/>
        <c:lblAlgn val="ctr"/>
        <c:lblOffset val="100"/>
      </c:catAx>
      <c:valAx>
        <c:axId val="147955072"/>
        <c:scaling>
          <c:orientation val="minMax"/>
        </c:scaling>
        <c:delete val="1"/>
        <c:axPos val="l"/>
        <c:numFmt formatCode="_-&quot;$&quot;* #,##0_-;\-&quot;$&quot;* #,##0_-;_-&quot;$&quot;* &quot;-&quot;??_-;_-@_-" sourceLinked="1"/>
        <c:majorTickMark val="none"/>
        <c:tickLblPos val="none"/>
        <c:crossAx val="147922304"/>
        <c:crosses val="autoZero"/>
        <c:crossBetween val="between"/>
      </c:valAx>
      <c:spPr>
        <a:ln>
          <a:noFill/>
        </a:ln>
      </c:spPr>
    </c:plotArea>
    <c:plotVisOnly val="1"/>
  </c:chart>
  <c:spPr>
    <a:solidFill>
      <a:sysClr val="window" lastClr="FFFFFF"/>
    </a:solidFill>
    <a:ln>
      <a:noFill/>
    </a:ln>
    <a:effectLst>
      <a:outerShdw blurRad="50800" dist="50800" dir="5400000" algn="ctr" rotWithShape="0">
        <a:schemeClr val="bg1"/>
      </a:outerShdw>
    </a:effectLst>
  </c:spPr>
  <c:txPr>
    <a:bodyPr/>
    <a:lstStyle/>
    <a:p>
      <a:pPr>
        <a:defRPr sz="800"/>
      </a:pPr>
      <a:endParaRPr lang="es-MX"/>
    </a:p>
  </c:txPr>
  <c:externalData r:id="rId1"/>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s-MX"/>
  <c:style val="30"/>
  <c:chart>
    <c:autoTitleDeleted val="1"/>
    <c:view3D>
      <c:rotX val="0"/>
      <c:rotY val="30"/>
      <c:perspective val="10"/>
    </c:view3D>
    <c:sideWall>
      <c:spPr>
        <a:noFill/>
        <a:ln w="25400">
          <a:noFill/>
        </a:ln>
      </c:spPr>
    </c:sideWall>
    <c:backWall>
      <c:spPr>
        <a:noFill/>
        <a:ln w="25400">
          <a:noFill/>
        </a:ln>
      </c:spPr>
    </c:backWall>
    <c:plotArea>
      <c:layout>
        <c:manualLayout>
          <c:layoutTarget val="inner"/>
          <c:xMode val="edge"/>
          <c:yMode val="edge"/>
          <c:x val="1.2519561815336465E-2"/>
          <c:y val="3.5806882239598249E-2"/>
          <c:w val="0.91705790297339662"/>
          <c:h val="0.79151829529225493"/>
        </c:manualLayout>
      </c:layout>
      <c:bar3DChart>
        <c:barDir val="col"/>
        <c:grouping val="clustered"/>
        <c:ser>
          <c:idx val="0"/>
          <c:order val="0"/>
          <c:tx>
            <c:v>MONTO</c:v>
          </c:tx>
          <c:spPr>
            <a:solidFill>
              <a:schemeClr val="accent1">
                <a:lumMod val="75000"/>
              </a:schemeClr>
            </a:solidFill>
          </c:spPr>
          <c:cat>
            <c:numRef>
              <c:f>'ING. PROPIOS'!$B$4:$B$11</c:f>
              <c:numCache>
                <c:formatCode>General</c:formatCode>
                <c:ptCount val="8"/>
                <c:pt idx="0">
                  <c:v>2005</c:v>
                </c:pt>
                <c:pt idx="1">
                  <c:v>2006</c:v>
                </c:pt>
                <c:pt idx="2">
                  <c:v>2007</c:v>
                </c:pt>
                <c:pt idx="3">
                  <c:v>2008</c:v>
                </c:pt>
                <c:pt idx="4">
                  <c:v>2009</c:v>
                </c:pt>
                <c:pt idx="5">
                  <c:v>2010</c:v>
                </c:pt>
                <c:pt idx="6">
                  <c:v>2011</c:v>
                </c:pt>
                <c:pt idx="7">
                  <c:v>2012</c:v>
                </c:pt>
              </c:numCache>
            </c:numRef>
          </c:cat>
          <c:val>
            <c:numRef>
              <c:f>'ING. PROPIOS'!$C$4:$C$11</c:f>
              <c:numCache>
                <c:formatCode>_-"$"* #,##0_-;\-"$"* #,##0_-;_-"$"* "-"??_-;_-@_-</c:formatCode>
                <c:ptCount val="8"/>
                <c:pt idx="0">
                  <c:v>508.9</c:v>
                </c:pt>
                <c:pt idx="1">
                  <c:v>539.1</c:v>
                </c:pt>
                <c:pt idx="2">
                  <c:v>603.5</c:v>
                </c:pt>
                <c:pt idx="3">
                  <c:v>667</c:v>
                </c:pt>
                <c:pt idx="4">
                  <c:v>719.7</c:v>
                </c:pt>
                <c:pt idx="5">
                  <c:v>804</c:v>
                </c:pt>
                <c:pt idx="6">
                  <c:v>841</c:v>
                </c:pt>
                <c:pt idx="7">
                  <c:v>1002</c:v>
                </c:pt>
              </c:numCache>
            </c:numRef>
          </c:val>
        </c:ser>
        <c:gapWidth val="95"/>
        <c:shape val="box"/>
        <c:axId val="152487808"/>
        <c:axId val="152588288"/>
        <c:axId val="0"/>
      </c:bar3DChart>
      <c:catAx>
        <c:axId val="152487808"/>
        <c:scaling>
          <c:orientation val="minMax"/>
        </c:scaling>
        <c:axPos val="b"/>
        <c:numFmt formatCode="General" sourceLinked="1"/>
        <c:majorTickMark val="none"/>
        <c:tickLblPos val="nextTo"/>
        <c:crossAx val="152588288"/>
        <c:crosses val="autoZero"/>
        <c:auto val="1"/>
        <c:lblAlgn val="ctr"/>
        <c:lblOffset val="100"/>
      </c:catAx>
      <c:valAx>
        <c:axId val="152588288"/>
        <c:scaling>
          <c:orientation val="minMax"/>
        </c:scaling>
        <c:delete val="1"/>
        <c:axPos val="l"/>
        <c:numFmt formatCode="_-&quot;$&quot;* #,##0_-;\-&quot;$&quot;* #,##0_-;_-&quot;$&quot;* &quot;-&quot;??_-;_-@_-" sourceLinked="1"/>
        <c:majorTickMark val="none"/>
        <c:tickLblPos val="none"/>
        <c:crossAx val="152487808"/>
        <c:crosses val="autoZero"/>
        <c:crossBetween val="between"/>
      </c:valAx>
      <c:spPr>
        <a:ln>
          <a:noFill/>
        </a:ln>
      </c:spPr>
    </c:plotArea>
    <c:plotVisOnly val="1"/>
  </c:chart>
  <c:spPr>
    <a:solidFill>
      <a:sysClr val="window" lastClr="FFFFFF"/>
    </a:solidFill>
    <a:ln>
      <a:noFill/>
    </a:ln>
    <a:effectLst>
      <a:outerShdw blurRad="50800" dist="50800" dir="5400000" algn="ctr" rotWithShape="0">
        <a:schemeClr val="bg1"/>
      </a:outerShdw>
    </a:effectLst>
  </c:spPr>
  <c:txPr>
    <a:bodyPr/>
    <a:lstStyle/>
    <a:p>
      <a:pPr>
        <a:defRPr sz="800"/>
      </a:pPr>
      <a:endParaRPr lang="es-MX"/>
    </a:p>
  </c:txPr>
  <c:externalData r:id="rId1"/>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s-MX"/>
  <c:style val="30"/>
  <c:chart>
    <c:autoTitleDeleted val="1"/>
    <c:view3D>
      <c:rotX val="0"/>
      <c:rotY val="30"/>
      <c:perspective val="10"/>
    </c:view3D>
    <c:sideWall>
      <c:spPr>
        <a:noFill/>
        <a:ln w="25400">
          <a:noFill/>
        </a:ln>
      </c:spPr>
    </c:sideWall>
    <c:backWall>
      <c:spPr>
        <a:noFill/>
        <a:ln w="25400">
          <a:noFill/>
        </a:ln>
      </c:spPr>
    </c:backWall>
    <c:plotArea>
      <c:layout>
        <c:manualLayout>
          <c:layoutTarget val="inner"/>
          <c:xMode val="edge"/>
          <c:yMode val="edge"/>
          <c:x val="1.2519593320650859E-2"/>
          <c:y val="0"/>
          <c:w val="0.97041221821304313"/>
          <c:h val="0.86185751560949508"/>
        </c:manualLayout>
      </c:layout>
      <c:bar3DChart>
        <c:barDir val="col"/>
        <c:grouping val="clustered"/>
        <c:ser>
          <c:idx val="0"/>
          <c:order val="0"/>
          <c:tx>
            <c:v>MONTO</c:v>
          </c:tx>
          <c:spPr>
            <a:solidFill>
              <a:schemeClr val="accent1">
                <a:lumMod val="75000"/>
              </a:schemeClr>
            </a:solidFill>
          </c:spPr>
          <c:cat>
            <c:numRef>
              <c:f>Participaciones!$B$4:$B$11</c:f>
              <c:numCache>
                <c:formatCode>General</c:formatCode>
                <c:ptCount val="8"/>
                <c:pt idx="0">
                  <c:v>2005</c:v>
                </c:pt>
                <c:pt idx="1">
                  <c:v>2006</c:v>
                </c:pt>
                <c:pt idx="2">
                  <c:v>2007</c:v>
                </c:pt>
                <c:pt idx="3">
                  <c:v>2008</c:v>
                </c:pt>
                <c:pt idx="4">
                  <c:v>2009</c:v>
                </c:pt>
                <c:pt idx="5">
                  <c:v>2010</c:v>
                </c:pt>
                <c:pt idx="6">
                  <c:v>2011</c:v>
                </c:pt>
                <c:pt idx="7">
                  <c:v>2012</c:v>
                </c:pt>
              </c:numCache>
            </c:numRef>
          </c:cat>
          <c:val>
            <c:numRef>
              <c:f>Participaciones!$C$4:$C$11</c:f>
              <c:numCache>
                <c:formatCode>_-"$"* #,##0_-;\-"$"* #,##0_-;_-"$"* "-"??_-;_-@_-</c:formatCode>
                <c:ptCount val="8"/>
                <c:pt idx="0">
                  <c:v>508.9</c:v>
                </c:pt>
                <c:pt idx="1">
                  <c:v>539.1</c:v>
                </c:pt>
                <c:pt idx="2">
                  <c:v>603.5</c:v>
                </c:pt>
                <c:pt idx="3">
                  <c:v>667</c:v>
                </c:pt>
                <c:pt idx="4">
                  <c:v>719.7</c:v>
                </c:pt>
                <c:pt idx="5">
                  <c:v>804</c:v>
                </c:pt>
                <c:pt idx="6">
                  <c:v>841</c:v>
                </c:pt>
                <c:pt idx="7">
                  <c:v>1002</c:v>
                </c:pt>
              </c:numCache>
            </c:numRef>
          </c:val>
        </c:ser>
        <c:gapWidth val="95"/>
        <c:shape val="box"/>
        <c:axId val="152752896"/>
        <c:axId val="152754432"/>
        <c:axId val="0"/>
      </c:bar3DChart>
      <c:catAx>
        <c:axId val="152752896"/>
        <c:scaling>
          <c:orientation val="minMax"/>
        </c:scaling>
        <c:axPos val="b"/>
        <c:numFmt formatCode="General" sourceLinked="1"/>
        <c:majorTickMark val="none"/>
        <c:tickLblPos val="nextTo"/>
        <c:crossAx val="152754432"/>
        <c:crosses val="autoZero"/>
        <c:auto val="1"/>
        <c:lblAlgn val="ctr"/>
        <c:lblOffset val="100"/>
      </c:catAx>
      <c:valAx>
        <c:axId val="152754432"/>
        <c:scaling>
          <c:orientation val="minMax"/>
        </c:scaling>
        <c:delete val="1"/>
        <c:axPos val="l"/>
        <c:numFmt formatCode="_-&quot;$&quot;* #,##0_-;\-&quot;$&quot;* #,##0_-;_-&quot;$&quot;* &quot;-&quot;??_-;_-@_-" sourceLinked="1"/>
        <c:majorTickMark val="none"/>
        <c:tickLblPos val="none"/>
        <c:crossAx val="152752896"/>
        <c:crosses val="autoZero"/>
        <c:crossBetween val="between"/>
      </c:valAx>
      <c:spPr>
        <a:ln>
          <a:noFill/>
        </a:ln>
      </c:spPr>
    </c:plotArea>
    <c:plotVisOnly val="1"/>
  </c:chart>
  <c:spPr>
    <a:solidFill>
      <a:sysClr val="window" lastClr="FFFFFF"/>
    </a:solidFill>
    <a:ln>
      <a:noFill/>
    </a:ln>
    <a:effectLst>
      <a:outerShdw blurRad="50800" dist="50800" dir="5400000" algn="ctr" rotWithShape="0">
        <a:schemeClr val="bg1"/>
      </a:outerShdw>
    </a:effectLst>
  </c:spPr>
  <c:txPr>
    <a:bodyPr/>
    <a:lstStyle/>
    <a:p>
      <a:pPr>
        <a:defRPr sz="800"/>
      </a:pPr>
      <a:endParaRPr lang="es-MX"/>
    </a:p>
  </c:txPr>
  <c:externalData r:id="rId1"/>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s-MX"/>
  <c:chart>
    <c:view3D>
      <c:rAngAx val="1"/>
    </c:view3D>
    <c:plotArea>
      <c:layout/>
      <c:bar3DChart>
        <c:barDir val="col"/>
        <c:grouping val="percentStacked"/>
        <c:ser>
          <c:idx val="0"/>
          <c:order val="0"/>
          <c:tx>
            <c:strRef>
              <c:f>Hoja1!$A$93</c:f>
              <c:strCache>
                <c:ptCount val="1"/>
                <c:pt idx="0">
                  <c:v>Propios</c:v>
                </c:pt>
              </c:strCache>
            </c:strRef>
          </c:tx>
          <c:dLbls>
            <c:dLbl>
              <c:idx val="0"/>
              <c:layout>
                <c:manualLayout>
                  <c:x val="1.3881561497139316E-2"/>
                  <c:y val="0"/>
                </c:manualLayout>
              </c:layout>
              <c:tx>
                <c:rich>
                  <a:bodyPr/>
                  <a:lstStyle/>
                  <a:p>
                    <a:r>
                      <a:rPr lang="en-US"/>
                      <a:t>37.43% Propios</a:t>
                    </a:r>
                  </a:p>
                </c:rich>
              </c:tx>
              <c:showVal val="1"/>
            </c:dLbl>
            <c:txPr>
              <a:bodyPr/>
              <a:lstStyle/>
              <a:p>
                <a:pPr>
                  <a:defRPr b="1"/>
                </a:pPr>
                <a:endParaRPr lang="es-MX"/>
              </a:p>
            </c:txPr>
            <c:showVal val="1"/>
          </c:dLbls>
          <c:cat>
            <c:strRef>
              <c:f>Hoja1!$A$90</c:f>
              <c:strCache>
                <c:ptCount val="1"/>
                <c:pt idx="0">
                  <c:v>Presupuesto de Ingresos 2012</c:v>
                </c:pt>
              </c:strCache>
            </c:strRef>
          </c:cat>
          <c:val>
            <c:numRef>
              <c:f>Hoja1!$C$93</c:f>
              <c:numCache>
                <c:formatCode>0.0%</c:formatCode>
                <c:ptCount val="1"/>
                <c:pt idx="0">
                  <c:v>0.34912400951308747</c:v>
                </c:pt>
              </c:numCache>
            </c:numRef>
          </c:val>
        </c:ser>
        <c:ser>
          <c:idx val="1"/>
          <c:order val="1"/>
          <c:tx>
            <c:strRef>
              <c:f>Hoja1!$A$94</c:f>
              <c:strCache>
                <c:ptCount val="1"/>
                <c:pt idx="0">
                  <c:v>Federales</c:v>
                </c:pt>
              </c:strCache>
            </c:strRef>
          </c:tx>
          <c:dLbls>
            <c:dLbl>
              <c:idx val="0"/>
              <c:layout>
                <c:manualLayout>
                  <c:x val="3.7017497325704612E-2"/>
                  <c:y val="0"/>
                </c:manualLayout>
              </c:layout>
              <c:tx>
                <c:rich>
                  <a:bodyPr/>
                  <a:lstStyle/>
                  <a:p>
                    <a:r>
                      <a:rPr lang="en-US"/>
                      <a:t>62.57%</a:t>
                    </a:r>
                    <a:r>
                      <a:rPr lang="en-US" baseline="0"/>
                      <a:t> Federales</a:t>
                    </a:r>
                    <a:r>
                      <a:rPr lang="en-US"/>
                      <a:t> </a:t>
                    </a:r>
                  </a:p>
                </c:rich>
              </c:tx>
              <c:showVal val="1"/>
            </c:dLbl>
            <c:txPr>
              <a:bodyPr/>
              <a:lstStyle/>
              <a:p>
                <a:pPr>
                  <a:defRPr b="1"/>
                </a:pPr>
                <a:endParaRPr lang="es-MX"/>
              </a:p>
            </c:txPr>
            <c:showVal val="1"/>
          </c:dLbls>
          <c:cat>
            <c:strRef>
              <c:f>Hoja1!$A$90</c:f>
              <c:strCache>
                <c:ptCount val="1"/>
                <c:pt idx="0">
                  <c:v>Presupuesto de Ingresos 2012</c:v>
                </c:pt>
              </c:strCache>
            </c:strRef>
          </c:cat>
          <c:val>
            <c:numRef>
              <c:f>Hoja1!$C$94</c:f>
              <c:numCache>
                <c:formatCode>0.0%</c:formatCode>
                <c:ptCount val="1"/>
                <c:pt idx="0">
                  <c:v>0.65087599048692024</c:v>
                </c:pt>
              </c:numCache>
            </c:numRef>
          </c:val>
        </c:ser>
        <c:shape val="cylinder"/>
        <c:axId val="152467328"/>
        <c:axId val="144634624"/>
        <c:axId val="0"/>
      </c:bar3DChart>
      <c:catAx>
        <c:axId val="152467328"/>
        <c:scaling>
          <c:orientation val="minMax"/>
        </c:scaling>
        <c:delete val="1"/>
        <c:axPos val="b"/>
        <c:tickLblPos val="none"/>
        <c:crossAx val="144634624"/>
        <c:crosses val="autoZero"/>
        <c:auto val="1"/>
        <c:lblAlgn val="ctr"/>
        <c:lblOffset val="100"/>
      </c:catAx>
      <c:valAx>
        <c:axId val="144634624"/>
        <c:scaling>
          <c:orientation val="minMax"/>
        </c:scaling>
        <c:delete val="1"/>
        <c:axPos val="l"/>
        <c:numFmt formatCode="0%" sourceLinked="1"/>
        <c:tickLblPos val="none"/>
        <c:crossAx val="152467328"/>
        <c:crosses val="autoZero"/>
        <c:crossBetween val="between"/>
      </c:valAx>
    </c:plotArea>
    <c:plotVisOnly val="1"/>
  </c:chart>
  <c:spPr>
    <a:ln>
      <a:noFill/>
    </a:ln>
  </c:sp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es-MX"/>
  <c:chart>
    <c:title>
      <c:tx>
        <c:rich>
          <a:bodyPr/>
          <a:lstStyle/>
          <a:p>
            <a:pPr>
              <a:defRPr/>
            </a:pPr>
            <a:r>
              <a:rPr lang="es-MX"/>
              <a:t>Pagos</a:t>
            </a:r>
            <a:r>
              <a:rPr lang="es-MX" baseline="0"/>
              <a:t> de Deuda Pública</a:t>
            </a:r>
            <a:endParaRPr lang="es-MX"/>
          </a:p>
        </c:rich>
      </c:tx>
    </c:title>
    <c:view3D>
      <c:rAngAx val="1"/>
    </c:view3D>
    <c:plotArea>
      <c:layout/>
      <c:bar3DChart>
        <c:barDir val="col"/>
        <c:grouping val="clustered"/>
        <c:ser>
          <c:idx val="0"/>
          <c:order val="0"/>
          <c:dPt>
            <c:idx val="0"/>
            <c:spPr>
              <a:solidFill>
                <a:schemeClr val="accent2">
                  <a:lumMod val="60000"/>
                  <a:lumOff val="40000"/>
                </a:schemeClr>
              </a:solidFill>
            </c:spPr>
          </c:dPt>
          <c:dPt>
            <c:idx val="1"/>
            <c:spPr>
              <a:solidFill>
                <a:schemeClr val="bg1">
                  <a:lumMod val="85000"/>
                </a:schemeClr>
              </a:solidFill>
            </c:spPr>
          </c:dPt>
          <c:dPt>
            <c:idx val="2"/>
            <c:spPr>
              <a:solidFill>
                <a:schemeClr val="bg1">
                  <a:lumMod val="65000"/>
                </a:schemeClr>
              </a:solidFill>
            </c:spPr>
          </c:dPt>
          <c:dPt>
            <c:idx val="3"/>
            <c:spPr>
              <a:solidFill>
                <a:schemeClr val="accent4">
                  <a:lumMod val="50000"/>
                </a:schemeClr>
              </a:solidFill>
            </c:spPr>
          </c:dPt>
          <c:dPt>
            <c:idx val="4"/>
            <c:spPr>
              <a:solidFill>
                <a:schemeClr val="accent5">
                  <a:lumMod val="75000"/>
                </a:schemeClr>
              </a:solidFill>
            </c:spPr>
          </c:dPt>
          <c:dPt>
            <c:idx val="5"/>
            <c:spPr>
              <a:solidFill>
                <a:srgbClr val="CC3399"/>
              </a:solidFill>
            </c:spPr>
          </c:dPt>
          <c:cat>
            <c:strRef>
              <c:f>Hoja2!$D$25:$D$30</c:f>
              <c:strCache>
                <c:ptCount val="6"/>
                <c:pt idx="0">
                  <c:v>2008</c:v>
                </c:pt>
                <c:pt idx="1">
                  <c:v>2009</c:v>
                </c:pt>
                <c:pt idx="2">
                  <c:v>2010</c:v>
                </c:pt>
                <c:pt idx="3">
                  <c:v>2011</c:v>
                </c:pt>
                <c:pt idx="4">
                  <c:v>2012</c:v>
                </c:pt>
                <c:pt idx="5">
                  <c:v>2013*</c:v>
                </c:pt>
              </c:strCache>
            </c:strRef>
          </c:cat>
          <c:val>
            <c:numRef>
              <c:f>Hoja2!$E$25:$E$30</c:f>
              <c:numCache>
                <c:formatCode>_-"$"* #,##0.00_-;\-"$"* #,##0.00_-;_-"$"* "-"??_-;_-@_-</c:formatCode>
                <c:ptCount val="6"/>
                <c:pt idx="0">
                  <c:v>86900680.609999999</c:v>
                </c:pt>
                <c:pt idx="1">
                  <c:v>42643118.200000003</c:v>
                </c:pt>
                <c:pt idx="2">
                  <c:v>52437999.730000012</c:v>
                </c:pt>
                <c:pt idx="3">
                  <c:v>58304509.990000002</c:v>
                </c:pt>
                <c:pt idx="4">
                  <c:v>172445438.44</c:v>
                </c:pt>
                <c:pt idx="5" formatCode="&quot;$&quot;#,##0.00;[Red]\-&quot;$&quot;#,##0.00">
                  <c:v>131900417.27</c:v>
                </c:pt>
              </c:numCache>
            </c:numRef>
          </c:val>
        </c:ser>
        <c:shape val="box"/>
        <c:axId val="147446784"/>
        <c:axId val="147448576"/>
        <c:axId val="0"/>
      </c:bar3DChart>
      <c:catAx>
        <c:axId val="147446784"/>
        <c:scaling>
          <c:orientation val="minMax"/>
        </c:scaling>
        <c:axPos val="b"/>
        <c:majorTickMark val="none"/>
        <c:tickLblPos val="nextTo"/>
        <c:crossAx val="147448576"/>
        <c:crosses val="autoZero"/>
        <c:auto val="1"/>
        <c:lblAlgn val="ctr"/>
        <c:lblOffset val="100"/>
      </c:catAx>
      <c:valAx>
        <c:axId val="147448576"/>
        <c:scaling>
          <c:orientation val="minMax"/>
        </c:scaling>
        <c:axPos val="l"/>
        <c:majorGridlines/>
        <c:numFmt formatCode="_-&quot;$&quot;* #,##0.00_-;\-&quot;$&quot;* #,##0.00_-;_-&quot;$&quot;* &quot;-&quot;??_-;_-@_-" sourceLinked="1"/>
        <c:majorTickMark val="none"/>
        <c:tickLblPos val="nextTo"/>
        <c:crossAx val="147446784"/>
        <c:crosses val="autoZero"/>
        <c:crossBetween val="between"/>
      </c:valAx>
      <c:dTable>
        <c:showHorzBorder val="1"/>
        <c:showVertBorder val="1"/>
        <c:showOutline val="1"/>
        <c:showKeys val="1"/>
        <c:txPr>
          <a:bodyPr/>
          <a:lstStyle/>
          <a:p>
            <a:pPr rtl="0">
              <a:defRPr sz="900"/>
            </a:pPr>
            <a:endParaRPr lang="es-MX"/>
          </a:p>
        </c:txPr>
      </c:dTable>
    </c:plotArea>
    <c:plotVisOnly val="1"/>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es-MX"/>
  <c:chart>
    <c:plotArea>
      <c:layout>
        <c:manualLayout>
          <c:layoutTarget val="inner"/>
          <c:xMode val="edge"/>
          <c:yMode val="edge"/>
          <c:x val="0.11372868819459395"/>
          <c:y val="0.13939273510622588"/>
          <c:w val="0.83157452226913964"/>
          <c:h val="0.78400144852176501"/>
        </c:manualLayout>
      </c:layout>
      <c:barChart>
        <c:barDir val="col"/>
        <c:grouping val="clustered"/>
        <c:ser>
          <c:idx val="0"/>
          <c:order val="0"/>
          <c:cat>
            <c:strRef>
              <c:f>'CLASISIFICACIÓN ECONÓMICA 2013'!$B$42:$H$44</c:f>
              <c:strCache>
                <c:ptCount val="7"/>
                <c:pt idx="0">
                  <c:v>Servicios Personales</c:v>
                </c:pt>
                <c:pt idx="1">
                  <c:v>Gasto Corriente</c:v>
                </c:pt>
                <c:pt idx="2">
                  <c:v>Servicios Públicos</c:v>
                </c:pt>
                <c:pt idx="3">
                  <c:v>Subsidios</c:v>
                </c:pt>
                <c:pt idx="4">
                  <c:v>Gasto Social</c:v>
                </c:pt>
                <c:pt idx="5">
                  <c:v>Gasto de Inversión</c:v>
                </c:pt>
                <c:pt idx="6">
                  <c:v>Deuda</c:v>
                </c:pt>
              </c:strCache>
            </c:strRef>
          </c:cat>
          <c:val>
            <c:numRef>
              <c:f>'CLASISIFICACIÓN ECONÓMICA 2013'!$B$67:$H$67</c:f>
              <c:numCache>
                <c:formatCode>_-* #,##0.00_-;\-* #,##0.00_-;_-* "-"??_-;_-@_-</c:formatCode>
                <c:ptCount val="7"/>
                <c:pt idx="0">
                  <c:v>825291722.19000041</c:v>
                </c:pt>
                <c:pt idx="1">
                  <c:v>338633892.41999912</c:v>
                </c:pt>
                <c:pt idx="2">
                  <c:v>1137735947.55</c:v>
                </c:pt>
                <c:pt idx="3">
                  <c:v>110427674.71000002</c:v>
                </c:pt>
                <c:pt idx="4">
                  <c:v>247500508.00999999</c:v>
                </c:pt>
                <c:pt idx="5">
                  <c:v>526738436.26999974</c:v>
                </c:pt>
                <c:pt idx="6">
                  <c:v>180536224.90000001</c:v>
                </c:pt>
              </c:numCache>
            </c:numRef>
          </c:val>
        </c:ser>
        <c:axId val="143659776"/>
        <c:axId val="143664256"/>
      </c:barChart>
      <c:catAx>
        <c:axId val="143659776"/>
        <c:scaling>
          <c:orientation val="minMax"/>
        </c:scaling>
        <c:axPos val="b"/>
        <c:tickLblPos val="nextTo"/>
        <c:crossAx val="143664256"/>
        <c:crosses val="autoZero"/>
        <c:auto val="1"/>
        <c:lblAlgn val="ctr"/>
        <c:lblOffset val="100"/>
      </c:catAx>
      <c:valAx>
        <c:axId val="143664256"/>
        <c:scaling>
          <c:orientation val="minMax"/>
        </c:scaling>
        <c:axPos val="l"/>
        <c:majorGridlines/>
        <c:numFmt formatCode="_-* #,##0.00_-;\-* #,##0.00_-;_-* &quot;-&quot;??_-;_-@_-" sourceLinked="1"/>
        <c:tickLblPos val="nextTo"/>
        <c:crossAx val="143659776"/>
        <c:crosses val="autoZero"/>
        <c:crossBetween val="between"/>
      </c:valAx>
    </c:plotArea>
    <c:plotVisOnly val="1"/>
  </c:chart>
  <c:externalData r:id="rId1"/>
  <c:userShapes r:id="rId2"/>
</c:chartSpace>
</file>

<file path=word/drawings/_rels/drawing5.xml.rels><?xml version="1.0" encoding="UTF-8" standalone="yes"?>
<Relationships xmlns="http://schemas.openxmlformats.org/package/2006/relationships"><Relationship Id="rId1" Type="http://schemas.openxmlformats.org/officeDocument/2006/relationships/image" Target="../media/image7.png"/></Relationships>
</file>

<file path=word/drawings/drawing1.xml><?xml version="1.0" encoding="utf-8"?>
<c:userShapes xmlns:c="http://schemas.openxmlformats.org/drawingml/2006/chart">
  <cdr:relSizeAnchor xmlns:cdr="http://schemas.openxmlformats.org/drawingml/2006/chartDrawing">
    <cdr:from>
      <cdr:x>0.1091</cdr:x>
      <cdr:y>0.41021</cdr:y>
    </cdr:from>
    <cdr:to>
      <cdr:x>0.20788</cdr:x>
      <cdr:y>0.52423</cdr:y>
    </cdr:to>
    <cdr:sp macro="" textlink="">
      <cdr:nvSpPr>
        <cdr:cNvPr id="2" name="1 CuadroTexto"/>
        <cdr:cNvSpPr txBox="1"/>
      </cdr:nvSpPr>
      <cdr:spPr>
        <a:xfrm xmlns:a="http://schemas.openxmlformats.org/drawingml/2006/main">
          <a:off x="572771" y="681173"/>
          <a:ext cx="518565" cy="189336"/>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vertOverflow="clip" wrap="square" rtlCol="0" anchor="t"/>
        <a:lstStyle xmlns:a="http://schemas.openxmlformats.org/drawingml/2006/main"/>
        <a:p xmlns:a="http://schemas.openxmlformats.org/drawingml/2006/main">
          <a:r>
            <a:rPr lang="es-MX" sz="800" b="1"/>
            <a:t>$97.7</a:t>
          </a:r>
        </a:p>
      </cdr:txBody>
    </cdr:sp>
  </cdr:relSizeAnchor>
  <cdr:relSizeAnchor xmlns:cdr="http://schemas.openxmlformats.org/drawingml/2006/chartDrawing">
    <cdr:from>
      <cdr:x>0.18855</cdr:x>
      <cdr:y>0.35052</cdr:y>
    </cdr:from>
    <cdr:to>
      <cdr:x>0.29427</cdr:x>
      <cdr:y>0.46255</cdr:y>
    </cdr:to>
    <cdr:sp macro="" textlink="">
      <cdr:nvSpPr>
        <cdr:cNvPr id="3" name="1 CuadroTexto"/>
        <cdr:cNvSpPr txBox="1"/>
      </cdr:nvSpPr>
      <cdr:spPr>
        <a:xfrm xmlns:a="http://schemas.openxmlformats.org/drawingml/2006/main">
          <a:off x="989878" y="582052"/>
          <a:ext cx="555001" cy="186043"/>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$130.3</a:t>
          </a:r>
        </a:p>
      </cdr:txBody>
    </cdr:sp>
  </cdr:relSizeAnchor>
  <cdr:relSizeAnchor xmlns:cdr="http://schemas.openxmlformats.org/drawingml/2006/chartDrawing">
    <cdr:from>
      <cdr:x>0.36071</cdr:x>
      <cdr:y>0.22619</cdr:y>
    </cdr:from>
    <cdr:to>
      <cdr:x>0.46565</cdr:x>
      <cdr:y>0.34361</cdr:y>
    </cdr:to>
    <cdr:sp macro="" textlink="">
      <cdr:nvSpPr>
        <cdr:cNvPr id="4" name="1 CuadroTexto"/>
        <cdr:cNvSpPr txBox="1"/>
      </cdr:nvSpPr>
      <cdr:spPr>
        <a:xfrm xmlns:a="http://schemas.openxmlformats.org/drawingml/2006/main">
          <a:off x="1893692" y="375603"/>
          <a:ext cx="550955" cy="194983"/>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$175.7</a:t>
          </a:r>
        </a:p>
      </cdr:txBody>
    </cdr:sp>
  </cdr:relSizeAnchor>
  <cdr:relSizeAnchor xmlns:cdr="http://schemas.openxmlformats.org/drawingml/2006/chartDrawing">
    <cdr:from>
      <cdr:x>0.2705</cdr:x>
      <cdr:y>0.30745</cdr:y>
    </cdr:from>
    <cdr:to>
      <cdr:x>0.38065</cdr:x>
      <cdr:y>0.40529</cdr:y>
    </cdr:to>
    <cdr:sp macro="" textlink="">
      <cdr:nvSpPr>
        <cdr:cNvPr id="5" name="1 CuadroTexto"/>
        <cdr:cNvSpPr txBox="1"/>
      </cdr:nvSpPr>
      <cdr:spPr>
        <a:xfrm xmlns:a="http://schemas.openxmlformats.org/drawingml/2006/main">
          <a:off x="1420099" y="510541"/>
          <a:ext cx="578321" cy="162457"/>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$146.1</a:t>
          </a:r>
        </a:p>
      </cdr:txBody>
    </cdr:sp>
  </cdr:relSizeAnchor>
  <cdr:relSizeAnchor xmlns:cdr="http://schemas.openxmlformats.org/drawingml/2006/chartDrawing">
    <cdr:from>
      <cdr:x>0.44794</cdr:x>
      <cdr:y>0.21589</cdr:y>
    </cdr:from>
    <cdr:to>
      <cdr:x>0.55065</cdr:x>
      <cdr:y>0.31718</cdr:y>
    </cdr:to>
    <cdr:sp macro="" textlink="">
      <cdr:nvSpPr>
        <cdr:cNvPr id="6" name="1 CuadroTexto"/>
        <cdr:cNvSpPr txBox="1"/>
      </cdr:nvSpPr>
      <cdr:spPr>
        <a:xfrm xmlns:a="http://schemas.openxmlformats.org/drawingml/2006/main">
          <a:off x="2351651" y="358491"/>
          <a:ext cx="539224" cy="168204"/>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$184.5</a:t>
          </a:r>
        </a:p>
      </cdr:txBody>
    </cdr:sp>
  </cdr:relSizeAnchor>
  <cdr:relSizeAnchor xmlns:cdr="http://schemas.openxmlformats.org/drawingml/2006/chartDrawing">
    <cdr:from>
      <cdr:x>0.54362</cdr:x>
      <cdr:y>0.16677</cdr:y>
    </cdr:from>
    <cdr:to>
      <cdr:x>0.64679</cdr:x>
      <cdr:y>0.25991</cdr:y>
    </cdr:to>
    <cdr:sp macro="" textlink="">
      <cdr:nvSpPr>
        <cdr:cNvPr id="7" name="1 CuadroTexto"/>
        <cdr:cNvSpPr txBox="1"/>
      </cdr:nvSpPr>
      <cdr:spPr>
        <a:xfrm xmlns:a="http://schemas.openxmlformats.org/drawingml/2006/main">
          <a:off x="2854004" y="276935"/>
          <a:ext cx="541620" cy="154662"/>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$201.5</a:t>
          </a:r>
        </a:p>
      </cdr:txBody>
    </cdr:sp>
  </cdr:relSizeAnchor>
  <cdr:relSizeAnchor xmlns:cdr="http://schemas.openxmlformats.org/drawingml/2006/chartDrawing">
    <cdr:from>
      <cdr:x>0.64181</cdr:x>
      <cdr:y>0.18047</cdr:y>
    </cdr:from>
    <cdr:to>
      <cdr:x>0.74572</cdr:x>
      <cdr:y>0.27313</cdr:y>
    </cdr:to>
    <cdr:sp macro="" textlink="">
      <cdr:nvSpPr>
        <cdr:cNvPr id="8" name="1 CuadroTexto"/>
        <cdr:cNvSpPr txBox="1"/>
      </cdr:nvSpPr>
      <cdr:spPr>
        <a:xfrm xmlns:a="http://schemas.openxmlformats.org/drawingml/2006/main">
          <a:off x="3369471" y="299682"/>
          <a:ext cx="545532" cy="153861"/>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$198.9</a:t>
          </a:r>
        </a:p>
      </cdr:txBody>
    </cdr:sp>
  </cdr:relSizeAnchor>
  <cdr:relSizeAnchor xmlns:cdr="http://schemas.openxmlformats.org/drawingml/2006/chartDrawing">
    <cdr:from>
      <cdr:x>0.74537</cdr:x>
      <cdr:y>0</cdr:y>
    </cdr:from>
    <cdr:to>
      <cdr:x>0.85719</cdr:x>
      <cdr:y>0.09245</cdr:y>
    </cdr:to>
    <cdr:sp macro="" textlink="">
      <cdr:nvSpPr>
        <cdr:cNvPr id="9" name="1 CuadroTexto"/>
        <cdr:cNvSpPr txBox="1"/>
      </cdr:nvSpPr>
      <cdr:spPr>
        <a:xfrm xmlns:a="http://schemas.openxmlformats.org/drawingml/2006/main">
          <a:off x="3913167" y="0"/>
          <a:ext cx="587052" cy="153523"/>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$266.9</a:t>
          </a:r>
        </a:p>
      </cdr:txBody>
    </cdr:sp>
  </cdr:relSizeAnchor>
  <cdr:relSizeAnchor xmlns:cdr="http://schemas.openxmlformats.org/drawingml/2006/chartDrawing">
    <cdr:from>
      <cdr:x>0.78171</cdr:x>
      <cdr:y>0.89222</cdr:y>
    </cdr:from>
    <cdr:to>
      <cdr:x>0.84115</cdr:x>
      <cdr:y>1</cdr:y>
    </cdr:to>
    <cdr:sp macro="" textlink="">
      <cdr:nvSpPr>
        <cdr:cNvPr id="10" name="1 CuadroTexto"/>
        <cdr:cNvSpPr txBox="1"/>
      </cdr:nvSpPr>
      <cdr:spPr>
        <a:xfrm xmlns:a="http://schemas.openxmlformats.org/drawingml/2006/main">
          <a:off x="4103959" y="1482339"/>
          <a:ext cx="312057" cy="178974"/>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(e)</a:t>
          </a:r>
        </a:p>
      </cdr:txBody>
    </cdr:sp>
  </cdr:relSizeAnchor>
</c:userShapes>
</file>

<file path=word/drawings/drawing2.xml><?xml version="1.0" encoding="utf-8"?>
<c:userShapes xmlns:c="http://schemas.openxmlformats.org/drawingml/2006/chart">
  <cdr:relSizeAnchor xmlns:cdr="http://schemas.openxmlformats.org/drawingml/2006/chartDrawing">
    <cdr:from>
      <cdr:x>0.1019</cdr:x>
      <cdr:y>0.38257</cdr:y>
    </cdr:from>
    <cdr:to>
      <cdr:x>0.20949</cdr:x>
      <cdr:y>0.48944</cdr:y>
    </cdr:to>
    <cdr:sp macro="" textlink="">
      <cdr:nvSpPr>
        <cdr:cNvPr id="2" name="1 CuadroTexto"/>
        <cdr:cNvSpPr txBox="1"/>
      </cdr:nvSpPr>
      <cdr:spPr>
        <a:xfrm xmlns:a="http://schemas.openxmlformats.org/drawingml/2006/main">
          <a:off x="499014" y="727626"/>
          <a:ext cx="526930" cy="203261"/>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vertOverflow="clip" wrap="square" rtlCol="0" anchor="t"/>
        <a:lstStyle xmlns:a="http://schemas.openxmlformats.org/drawingml/2006/main"/>
        <a:p xmlns:a="http://schemas.openxmlformats.org/drawingml/2006/main">
          <a:r>
            <a:rPr lang="es-MX" sz="800" b="1"/>
            <a:t>$66.7</a:t>
          </a:r>
        </a:p>
      </cdr:txBody>
    </cdr:sp>
  </cdr:relSizeAnchor>
  <cdr:relSizeAnchor xmlns:cdr="http://schemas.openxmlformats.org/drawingml/2006/chartDrawing">
    <cdr:from>
      <cdr:x>0.18409</cdr:x>
      <cdr:y>0.36662</cdr:y>
    </cdr:from>
    <cdr:to>
      <cdr:x>0.28123</cdr:x>
      <cdr:y>0.43969</cdr:y>
    </cdr:to>
    <cdr:sp macro="" textlink="">
      <cdr:nvSpPr>
        <cdr:cNvPr id="3" name="1 CuadroTexto"/>
        <cdr:cNvSpPr txBox="1"/>
      </cdr:nvSpPr>
      <cdr:spPr>
        <a:xfrm xmlns:a="http://schemas.openxmlformats.org/drawingml/2006/main">
          <a:off x="901533" y="697285"/>
          <a:ext cx="475700" cy="138982"/>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i="0"/>
            <a:t>$69.3</a:t>
          </a:r>
        </a:p>
      </cdr:txBody>
    </cdr:sp>
  </cdr:relSizeAnchor>
  <cdr:relSizeAnchor xmlns:cdr="http://schemas.openxmlformats.org/drawingml/2006/chartDrawing">
    <cdr:from>
      <cdr:x>0.36362</cdr:x>
      <cdr:y>0.26881</cdr:y>
    </cdr:from>
    <cdr:to>
      <cdr:x>0.46056</cdr:x>
      <cdr:y>0.35182</cdr:y>
    </cdr:to>
    <cdr:sp macro="" textlink="">
      <cdr:nvSpPr>
        <cdr:cNvPr id="4" name="1 CuadroTexto"/>
        <cdr:cNvSpPr txBox="1"/>
      </cdr:nvSpPr>
      <cdr:spPr>
        <a:xfrm xmlns:a="http://schemas.openxmlformats.org/drawingml/2006/main">
          <a:off x="1780756" y="511264"/>
          <a:ext cx="474700" cy="157880"/>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$93.4</a:t>
          </a:r>
        </a:p>
      </cdr:txBody>
    </cdr:sp>
  </cdr:relSizeAnchor>
  <cdr:relSizeAnchor xmlns:cdr="http://schemas.openxmlformats.org/drawingml/2006/chartDrawing">
    <cdr:from>
      <cdr:x>0.26778</cdr:x>
      <cdr:y>0.31548</cdr:y>
    </cdr:from>
    <cdr:to>
      <cdr:x>0.3694</cdr:x>
      <cdr:y>0.39772</cdr:y>
    </cdr:to>
    <cdr:sp macro="" textlink="">
      <cdr:nvSpPr>
        <cdr:cNvPr id="5" name="1 CuadroTexto"/>
        <cdr:cNvSpPr txBox="1"/>
      </cdr:nvSpPr>
      <cdr:spPr>
        <a:xfrm xmlns:a="http://schemas.openxmlformats.org/drawingml/2006/main">
          <a:off x="1311373" y="600021"/>
          <a:ext cx="497656" cy="156428"/>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$84.2</a:t>
          </a:r>
        </a:p>
      </cdr:txBody>
    </cdr:sp>
  </cdr:relSizeAnchor>
  <cdr:relSizeAnchor xmlns:cdr="http://schemas.openxmlformats.org/drawingml/2006/chartDrawing">
    <cdr:from>
      <cdr:x>0.44113</cdr:x>
      <cdr:y>0.17142</cdr:y>
    </cdr:from>
    <cdr:to>
      <cdr:x>0.55171</cdr:x>
      <cdr:y>0.27959</cdr:y>
    </cdr:to>
    <cdr:sp macro="" textlink="">
      <cdr:nvSpPr>
        <cdr:cNvPr id="6" name="1 CuadroTexto"/>
        <cdr:cNvSpPr txBox="1"/>
      </cdr:nvSpPr>
      <cdr:spPr>
        <a:xfrm xmlns:a="http://schemas.openxmlformats.org/drawingml/2006/main">
          <a:off x="2160319" y="326025"/>
          <a:ext cx="541565" cy="205733"/>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$113.2</a:t>
          </a:r>
        </a:p>
      </cdr:txBody>
    </cdr:sp>
  </cdr:relSizeAnchor>
  <cdr:relSizeAnchor xmlns:cdr="http://schemas.openxmlformats.org/drawingml/2006/chartDrawing">
    <cdr:from>
      <cdr:x>0.53382</cdr:x>
      <cdr:y>0.10845</cdr:y>
    </cdr:from>
    <cdr:to>
      <cdr:x>0.64496</cdr:x>
      <cdr:y>0.18696</cdr:y>
    </cdr:to>
    <cdr:sp macro="" textlink="">
      <cdr:nvSpPr>
        <cdr:cNvPr id="7" name="1 CuadroTexto"/>
        <cdr:cNvSpPr txBox="1"/>
      </cdr:nvSpPr>
      <cdr:spPr>
        <a:xfrm xmlns:a="http://schemas.openxmlformats.org/drawingml/2006/main">
          <a:off x="2613552" y="200719"/>
          <a:ext cx="544155" cy="145292"/>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$126.1</a:t>
          </a:r>
        </a:p>
      </cdr:txBody>
    </cdr:sp>
  </cdr:relSizeAnchor>
  <cdr:relSizeAnchor xmlns:cdr="http://schemas.openxmlformats.org/drawingml/2006/chartDrawing">
    <cdr:from>
      <cdr:x>0.62664</cdr:x>
      <cdr:y>0.02146</cdr:y>
    </cdr:from>
    <cdr:to>
      <cdr:x>0.74359</cdr:x>
      <cdr:y>0.1147</cdr:y>
    </cdr:to>
    <cdr:sp macro="" textlink="">
      <cdr:nvSpPr>
        <cdr:cNvPr id="8" name="1 CuadroTexto"/>
        <cdr:cNvSpPr txBox="1"/>
      </cdr:nvSpPr>
      <cdr:spPr>
        <a:xfrm xmlns:a="http://schemas.openxmlformats.org/drawingml/2006/main">
          <a:off x="3067420" y="41060"/>
          <a:ext cx="572502" cy="178395"/>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$143.6</a:t>
          </a:r>
        </a:p>
      </cdr:txBody>
    </cdr:sp>
  </cdr:relSizeAnchor>
  <cdr:relSizeAnchor xmlns:cdr="http://schemas.openxmlformats.org/drawingml/2006/chartDrawing">
    <cdr:from>
      <cdr:x>0.73238</cdr:x>
      <cdr:y>0</cdr:y>
    </cdr:from>
    <cdr:to>
      <cdr:x>0.83774</cdr:x>
      <cdr:y>0.08411</cdr:y>
    </cdr:to>
    <cdr:sp macro="" textlink="">
      <cdr:nvSpPr>
        <cdr:cNvPr id="9" name="1 CuadroTexto"/>
        <cdr:cNvSpPr txBox="1"/>
      </cdr:nvSpPr>
      <cdr:spPr>
        <a:xfrm xmlns:a="http://schemas.openxmlformats.org/drawingml/2006/main">
          <a:off x="3586668" y="-58521"/>
          <a:ext cx="515947" cy="159981"/>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$150</a:t>
          </a:r>
        </a:p>
      </cdr:txBody>
    </cdr:sp>
  </cdr:relSizeAnchor>
  <cdr:relSizeAnchor xmlns:cdr="http://schemas.openxmlformats.org/drawingml/2006/chartDrawing">
    <cdr:from>
      <cdr:x>0.77582</cdr:x>
      <cdr:y>0.85089</cdr:y>
    </cdr:from>
    <cdr:to>
      <cdr:x>0.85657</cdr:x>
      <cdr:y>0.96359</cdr:y>
    </cdr:to>
    <cdr:sp macro="" textlink="">
      <cdr:nvSpPr>
        <cdr:cNvPr id="10" name="1 CuadroTexto"/>
        <cdr:cNvSpPr txBox="1"/>
      </cdr:nvSpPr>
      <cdr:spPr>
        <a:xfrm xmlns:a="http://schemas.openxmlformats.org/drawingml/2006/main">
          <a:off x="3895113" y="1619828"/>
          <a:ext cx="405417" cy="214544"/>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es-MX" sz="1000" b="1"/>
        </a:p>
      </cdr:txBody>
    </cdr:sp>
  </cdr:relSizeAnchor>
</c:userShapes>
</file>

<file path=word/drawings/drawing3.xml><?xml version="1.0" encoding="utf-8"?>
<c:userShapes xmlns:c="http://schemas.openxmlformats.org/drawingml/2006/chart">
  <cdr:relSizeAnchor xmlns:cdr="http://schemas.openxmlformats.org/drawingml/2006/chartDrawing">
    <cdr:from>
      <cdr:x>0.09161</cdr:x>
      <cdr:y>0.38146</cdr:y>
    </cdr:from>
    <cdr:to>
      <cdr:x>0.20578</cdr:x>
      <cdr:y>0.48261</cdr:y>
    </cdr:to>
    <cdr:sp macro="" textlink="">
      <cdr:nvSpPr>
        <cdr:cNvPr id="2" name="1 CuadroTexto"/>
        <cdr:cNvSpPr txBox="1"/>
      </cdr:nvSpPr>
      <cdr:spPr>
        <a:xfrm xmlns:a="http://schemas.openxmlformats.org/drawingml/2006/main">
          <a:off x="458047" y="753426"/>
          <a:ext cx="570846" cy="199782"/>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vertOverflow="clip" wrap="square" rtlCol="0" anchor="t"/>
        <a:lstStyle xmlns:a="http://schemas.openxmlformats.org/drawingml/2006/main"/>
        <a:p xmlns:a="http://schemas.openxmlformats.org/drawingml/2006/main">
          <a:r>
            <a:rPr lang="es-MX" sz="800" b="1"/>
            <a:t>$508.9</a:t>
          </a:r>
        </a:p>
      </cdr:txBody>
    </cdr:sp>
  </cdr:relSizeAnchor>
  <cdr:relSizeAnchor xmlns:cdr="http://schemas.openxmlformats.org/drawingml/2006/chartDrawing">
    <cdr:from>
      <cdr:x>0.17592</cdr:x>
      <cdr:y>0.36821</cdr:y>
    </cdr:from>
    <cdr:to>
      <cdr:x>0.28628</cdr:x>
      <cdr:y>0.46104</cdr:y>
    </cdr:to>
    <cdr:sp macro="" textlink="">
      <cdr:nvSpPr>
        <cdr:cNvPr id="3" name="1 CuadroTexto"/>
        <cdr:cNvSpPr txBox="1"/>
      </cdr:nvSpPr>
      <cdr:spPr>
        <a:xfrm xmlns:a="http://schemas.openxmlformats.org/drawingml/2006/main">
          <a:off x="879197" y="806235"/>
          <a:ext cx="551534" cy="203263"/>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$539.1</a:t>
          </a:r>
        </a:p>
      </cdr:txBody>
    </cdr:sp>
  </cdr:relSizeAnchor>
  <cdr:relSizeAnchor xmlns:cdr="http://schemas.openxmlformats.org/drawingml/2006/chartDrawing">
    <cdr:from>
      <cdr:x>0.35508</cdr:x>
      <cdr:y>0.29734</cdr:y>
    </cdr:from>
    <cdr:to>
      <cdr:x>0.46925</cdr:x>
      <cdr:y>0.41093</cdr:y>
    </cdr:to>
    <cdr:sp macro="" textlink="">
      <cdr:nvSpPr>
        <cdr:cNvPr id="4" name="1 CuadroTexto"/>
        <cdr:cNvSpPr txBox="1"/>
      </cdr:nvSpPr>
      <cdr:spPr>
        <a:xfrm xmlns:a="http://schemas.openxmlformats.org/drawingml/2006/main">
          <a:off x="1774547" y="651052"/>
          <a:ext cx="570584" cy="248717"/>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$667.0</a:t>
          </a:r>
        </a:p>
      </cdr:txBody>
    </cdr:sp>
  </cdr:relSizeAnchor>
  <cdr:relSizeAnchor xmlns:cdr="http://schemas.openxmlformats.org/drawingml/2006/chartDrawing">
    <cdr:from>
      <cdr:x>0.26725</cdr:x>
      <cdr:y>0.33042</cdr:y>
    </cdr:from>
    <cdr:to>
      <cdr:x>0.37703</cdr:x>
      <cdr:y>0.40759</cdr:y>
    </cdr:to>
    <cdr:sp macro="" textlink="">
      <cdr:nvSpPr>
        <cdr:cNvPr id="5" name="1 CuadroTexto"/>
        <cdr:cNvSpPr txBox="1"/>
      </cdr:nvSpPr>
      <cdr:spPr>
        <a:xfrm xmlns:a="http://schemas.openxmlformats.org/drawingml/2006/main">
          <a:off x="1335634" y="723497"/>
          <a:ext cx="548640" cy="168958"/>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$603.5</a:t>
          </a:r>
        </a:p>
      </cdr:txBody>
    </cdr:sp>
  </cdr:relSizeAnchor>
  <cdr:relSizeAnchor xmlns:cdr="http://schemas.openxmlformats.org/drawingml/2006/chartDrawing">
    <cdr:from>
      <cdr:x>0.44729</cdr:x>
      <cdr:y>0.26937</cdr:y>
    </cdr:from>
    <cdr:to>
      <cdr:x>0.55707</cdr:x>
      <cdr:y>0.34077</cdr:y>
    </cdr:to>
    <cdr:sp macro="" textlink="">
      <cdr:nvSpPr>
        <cdr:cNvPr id="6" name="1 CuadroTexto"/>
        <cdr:cNvSpPr txBox="1"/>
      </cdr:nvSpPr>
      <cdr:spPr>
        <a:xfrm xmlns:a="http://schemas.openxmlformats.org/drawingml/2006/main">
          <a:off x="2235403" y="589822"/>
          <a:ext cx="548640" cy="156330"/>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$719.7</a:t>
          </a:r>
        </a:p>
      </cdr:txBody>
    </cdr:sp>
  </cdr:relSizeAnchor>
  <cdr:relSizeAnchor xmlns:cdr="http://schemas.openxmlformats.org/drawingml/2006/chartDrawing">
    <cdr:from>
      <cdr:x>0.54728</cdr:x>
      <cdr:y>0.20379</cdr:y>
    </cdr:from>
    <cdr:to>
      <cdr:x>0.64343</cdr:x>
      <cdr:y>0.30068</cdr:y>
    </cdr:to>
    <cdr:sp macro="" textlink="">
      <cdr:nvSpPr>
        <cdr:cNvPr id="7" name="1 CuadroTexto"/>
        <cdr:cNvSpPr txBox="1"/>
      </cdr:nvSpPr>
      <cdr:spPr>
        <a:xfrm xmlns:a="http://schemas.openxmlformats.org/drawingml/2006/main">
          <a:off x="2735112" y="446226"/>
          <a:ext cx="480528" cy="212142"/>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$804</a:t>
          </a:r>
        </a:p>
      </cdr:txBody>
    </cdr:sp>
  </cdr:relSizeAnchor>
  <cdr:relSizeAnchor xmlns:cdr="http://schemas.openxmlformats.org/drawingml/2006/chartDrawing">
    <cdr:from>
      <cdr:x>0.63385</cdr:x>
      <cdr:y>0.19165</cdr:y>
    </cdr:from>
    <cdr:to>
      <cdr:x>0.74004</cdr:x>
      <cdr:y>0.26727</cdr:y>
    </cdr:to>
    <cdr:sp macro="" textlink="">
      <cdr:nvSpPr>
        <cdr:cNvPr id="8" name="1 CuadroTexto"/>
        <cdr:cNvSpPr txBox="1"/>
      </cdr:nvSpPr>
      <cdr:spPr>
        <a:xfrm xmlns:a="http://schemas.openxmlformats.org/drawingml/2006/main">
          <a:off x="3167763" y="419637"/>
          <a:ext cx="530679" cy="165579"/>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$841</a:t>
          </a:r>
        </a:p>
      </cdr:txBody>
    </cdr:sp>
  </cdr:relSizeAnchor>
  <cdr:relSizeAnchor xmlns:cdr="http://schemas.openxmlformats.org/drawingml/2006/chartDrawing">
    <cdr:from>
      <cdr:x>0.73069</cdr:x>
      <cdr:y>0.09257</cdr:y>
    </cdr:from>
    <cdr:to>
      <cdr:x>0.85274</cdr:x>
      <cdr:y>0.16704</cdr:y>
    </cdr:to>
    <cdr:sp macro="" textlink="">
      <cdr:nvSpPr>
        <cdr:cNvPr id="9" name="1 CuadroTexto"/>
        <cdr:cNvSpPr txBox="1"/>
      </cdr:nvSpPr>
      <cdr:spPr>
        <a:xfrm xmlns:a="http://schemas.openxmlformats.org/drawingml/2006/main">
          <a:off x="3651750" y="202686"/>
          <a:ext cx="609964" cy="163074"/>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$1,002</a:t>
          </a:r>
        </a:p>
      </cdr:txBody>
    </cdr:sp>
  </cdr:relSizeAnchor>
  <cdr:relSizeAnchor xmlns:cdr="http://schemas.openxmlformats.org/drawingml/2006/chartDrawing">
    <cdr:from>
      <cdr:x>0.76492</cdr:x>
      <cdr:y>0.84649</cdr:y>
    </cdr:from>
    <cdr:to>
      <cdr:x>0.83231</cdr:x>
      <cdr:y>0.92019</cdr:y>
    </cdr:to>
    <cdr:sp macro="" textlink="">
      <cdr:nvSpPr>
        <cdr:cNvPr id="10" name="1 CuadroTexto"/>
        <cdr:cNvSpPr txBox="1"/>
      </cdr:nvSpPr>
      <cdr:spPr>
        <a:xfrm xmlns:a="http://schemas.openxmlformats.org/drawingml/2006/main">
          <a:off x="3824573" y="1671914"/>
          <a:ext cx="336948" cy="145566"/>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1000" b="1"/>
            <a:t>(e)</a:t>
          </a:r>
        </a:p>
      </cdr:txBody>
    </cdr:sp>
  </cdr:relSizeAnchor>
</c:userShapes>
</file>

<file path=word/drawings/drawing4.xml><?xml version="1.0" encoding="utf-8"?>
<c:userShapes xmlns:c="http://schemas.openxmlformats.org/drawingml/2006/chart">
  <cdr:relSizeAnchor xmlns:cdr="http://schemas.openxmlformats.org/drawingml/2006/chartDrawing">
    <cdr:from>
      <cdr:x>0.10482</cdr:x>
      <cdr:y>0.48845</cdr:y>
    </cdr:from>
    <cdr:to>
      <cdr:x>0.17994</cdr:x>
      <cdr:y>0.52476</cdr:y>
    </cdr:to>
    <cdr:sp macro="" textlink="">
      <cdr:nvSpPr>
        <cdr:cNvPr id="2" name="1 CuadroTexto"/>
        <cdr:cNvSpPr txBox="1"/>
      </cdr:nvSpPr>
      <cdr:spPr>
        <a:xfrm xmlns:a="http://schemas.openxmlformats.org/drawingml/2006/main">
          <a:off x="761760" y="2819405"/>
          <a:ext cx="545941" cy="209587"/>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vertOverflow="clip" wrap="square" rtlCol="0" anchor="t"/>
        <a:lstStyle xmlns:a="http://schemas.openxmlformats.org/drawingml/2006/main"/>
        <a:p xmlns:a="http://schemas.openxmlformats.org/drawingml/2006/main">
          <a:r>
            <a:rPr lang="es-MX" sz="1000" b="1"/>
            <a:t>$661.3</a:t>
          </a:r>
        </a:p>
      </cdr:txBody>
    </cdr:sp>
  </cdr:relSizeAnchor>
  <cdr:relSizeAnchor xmlns:cdr="http://schemas.openxmlformats.org/drawingml/2006/chartDrawing">
    <cdr:from>
      <cdr:x>0.18984</cdr:x>
      <cdr:y>0.33928</cdr:y>
    </cdr:from>
    <cdr:to>
      <cdr:x>0.30136</cdr:x>
      <cdr:y>0.45238</cdr:y>
    </cdr:to>
    <cdr:sp macro="" textlink="">
      <cdr:nvSpPr>
        <cdr:cNvPr id="3" name="1 CuadroTexto"/>
        <cdr:cNvSpPr txBox="1"/>
      </cdr:nvSpPr>
      <cdr:spPr>
        <a:xfrm xmlns:a="http://schemas.openxmlformats.org/drawingml/2006/main">
          <a:off x="940911" y="625441"/>
          <a:ext cx="552762" cy="208492"/>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$802.4</a:t>
          </a:r>
        </a:p>
      </cdr:txBody>
    </cdr:sp>
  </cdr:relSizeAnchor>
  <cdr:relSizeAnchor xmlns:cdr="http://schemas.openxmlformats.org/drawingml/2006/chartDrawing">
    <cdr:from>
      <cdr:x>0.36971</cdr:x>
      <cdr:y>0.28608</cdr:y>
    </cdr:from>
    <cdr:to>
      <cdr:x>0.48437</cdr:x>
      <cdr:y>0.36508</cdr:y>
    </cdr:to>
    <cdr:sp macro="" textlink="">
      <cdr:nvSpPr>
        <cdr:cNvPr id="4" name="1 CuadroTexto"/>
        <cdr:cNvSpPr txBox="1"/>
      </cdr:nvSpPr>
      <cdr:spPr>
        <a:xfrm xmlns:a="http://schemas.openxmlformats.org/drawingml/2006/main">
          <a:off x="1832434" y="527364"/>
          <a:ext cx="568323" cy="145634"/>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$984.8</a:t>
          </a:r>
        </a:p>
      </cdr:txBody>
    </cdr:sp>
  </cdr:relSizeAnchor>
  <cdr:relSizeAnchor xmlns:cdr="http://schemas.openxmlformats.org/drawingml/2006/chartDrawing">
    <cdr:from>
      <cdr:x>0.27614</cdr:x>
      <cdr:y>0.32117</cdr:y>
    </cdr:from>
    <cdr:to>
      <cdr:x>0.39436</cdr:x>
      <cdr:y>0.40659</cdr:y>
    </cdr:to>
    <cdr:sp macro="" textlink="">
      <cdr:nvSpPr>
        <cdr:cNvPr id="5" name="1 CuadroTexto"/>
        <cdr:cNvSpPr txBox="1"/>
      </cdr:nvSpPr>
      <cdr:spPr>
        <a:xfrm xmlns:a="http://schemas.openxmlformats.org/drawingml/2006/main">
          <a:off x="1368645" y="592051"/>
          <a:ext cx="585946" cy="157466"/>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$780.0</a:t>
          </a:r>
        </a:p>
      </cdr:txBody>
    </cdr:sp>
  </cdr:relSizeAnchor>
  <cdr:relSizeAnchor xmlns:cdr="http://schemas.openxmlformats.org/drawingml/2006/chartDrawing">
    <cdr:from>
      <cdr:x>0.45827</cdr:x>
      <cdr:y>0.24919</cdr:y>
    </cdr:from>
    <cdr:to>
      <cdr:x>0.57118</cdr:x>
      <cdr:y>0.33114</cdr:y>
    </cdr:to>
    <cdr:sp macro="" textlink="">
      <cdr:nvSpPr>
        <cdr:cNvPr id="6" name="1 CuadroTexto"/>
        <cdr:cNvSpPr txBox="1"/>
      </cdr:nvSpPr>
      <cdr:spPr>
        <a:xfrm xmlns:a="http://schemas.openxmlformats.org/drawingml/2006/main">
          <a:off x="2271374" y="459367"/>
          <a:ext cx="559628" cy="151069"/>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$962.4</a:t>
          </a:r>
        </a:p>
      </cdr:txBody>
    </cdr:sp>
  </cdr:relSizeAnchor>
  <cdr:relSizeAnchor xmlns:cdr="http://schemas.openxmlformats.org/drawingml/2006/chartDrawing">
    <cdr:from>
      <cdr:x>0.54092</cdr:x>
      <cdr:y>0.1947</cdr:y>
    </cdr:from>
    <cdr:to>
      <cdr:x>0.67177</cdr:x>
      <cdr:y>0.26587</cdr:y>
    </cdr:to>
    <cdr:sp macro="" textlink="">
      <cdr:nvSpPr>
        <cdr:cNvPr id="7" name="1 CuadroTexto"/>
        <cdr:cNvSpPr txBox="1"/>
      </cdr:nvSpPr>
      <cdr:spPr>
        <a:xfrm xmlns:a="http://schemas.openxmlformats.org/drawingml/2006/main">
          <a:off x="2681019" y="358917"/>
          <a:ext cx="648545" cy="131197"/>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$1,004.3</a:t>
          </a:r>
        </a:p>
      </cdr:txBody>
    </cdr:sp>
  </cdr:relSizeAnchor>
  <cdr:relSizeAnchor xmlns:cdr="http://schemas.openxmlformats.org/drawingml/2006/chartDrawing">
    <cdr:from>
      <cdr:x>0.652</cdr:x>
      <cdr:y>0.15113</cdr:y>
    </cdr:from>
    <cdr:to>
      <cdr:x>0.78251</cdr:x>
      <cdr:y>0.25794</cdr:y>
    </cdr:to>
    <cdr:sp macro="" textlink="">
      <cdr:nvSpPr>
        <cdr:cNvPr id="8" name="1 CuadroTexto"/>
        <cdr:cNvSpPr txBox="1"/>
      </cdr:nvSpPr>
      <cdr:spPr>
        <a:xfrm xmlns:a="http://schemas.openxmlformats.org/drawingml/2006/main">
          <a:off x="3231553" y="278600"/>
          <a:ext cx="646875" cy="196888"/>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$1,045.1</a:t>
          </a:r>
        </a:p>
      </cdr:txBody>
    </cdr:sp>
  </cdr:relSizeAnchor>
  <cdr:relSizeAnchor xmlns:cdr="http://schemas.openxmlformats.org/drawingml/2006/chartDrawing">
    <cdr:from>
      <cdr:x>0.76242</cdr:x>
      <cdr:y>0.03715</cdr:y>
    </cdr:from>
    <cdr:to>
      <cdr:x>0.87456</cdr:x>
      <cdr:y>0.12738</cdr:y>
    </cdr:to>
    <cdr:sp macro="" textlink="">
      <cdr:nvSpPr>
        <cdr:cNvPr id="9" name="1 CuadroTexto"/>
        <cdr:cNvSpPr txBox="1"/>
      </cdr:nvSpPr>
      <cdr:spPr>
        <a:xfrm xmlns:a="http://schemas.openxmlformats.org/drawingml/2006/main">
          <a:off x="3778861" y="68483"/>
          <a:ext cx="555811" cy="166333"/>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$1,111</a:t>
          </a:r>
        </a:p>
      </cdr:txBody>
    </cdr:sp>
  </cdr:relSizeAnchor>
  <cdr:relSizeAnchor xmlns:cdr="http://schemas.openxmlformats.org/drawingml/2006/chartDrawing">
    <cdr:from>
      <cdr:x>0.81393</cdr:x>
      <cdr:y>0.88485</cdr:y>
    </cdr:from>
    <cdr:to>
      <cdr:x>0.90614</cdr:x>
      <cdr:y>0.96429</cdr:y>
    </cdr:to>
    <cdr:sp macro="" textlink="">
      <cdr:nvSpPr>
        <cdr:cNvPr id="10" name="1 CuadroTexto"/>
        <cdr:cNvSpPr txBox="1"/>
      </cdr:nvSpPr>
      <cdr:spPr>
        <a:xfrm xmlns:a="http://schemas.openxmlformats.org/drawingml/2006/main">
          <a:off x="4034176" y="1631151"/>
          <a:ext cx="457030" cy="146442"/>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1000" b="1"/>
            <a:t>(e)</a:t>
          </a:r>
        </a:p>
      </cdr:txBody>
    </cdr:sp>
  </cdr:relSizeAnchor>
  <cdr:relSizeAnchor xmlns:cdr="http://schemas.openxmlformats.org/drawingml/2006/chartDrawing">
    <cdr:from>
      <cdr:x>0.09476</cdr:x>
      <cdr:y>0.3553</cdr:y>
    </cdr:from>
    <cdr:to>
      <cdr:x>0.21133</cdr:x>
      <cdr:y>0.46429</cdr:y>
    </cdr:to>
    <cdr:sp macro="" textlink="">
      <cdr:nvSpPr>
        <cdr:cNvPr id="11" name="1 CuadroTexto"/>
        <cdr:cNvSpPr txBox="1"/>
      </cdr:nvSpPr>
      <cdr:spPr>
        <a:xfrm xmlns:a="http://schemas.openxmlformats.org/drawingml/2006/main">
          <a:off x="469687" y="654973"/>
          <a:ext cx="577758" cy="200905"/>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r>
            <a:rPr lang="es-MX" sz="800" b="1"/>
            <a:t>$661.3</a:t>
          </a:r>
        </a:p>
      </cdr:txBody>
    </cdr:sp>
  </cdr:relSizeAnchor>
</c:userShapes>
</file>

<file path=word/drawings/drawing5.xml><?xml version="1.0" encoding="utf-8"?>
<c:userShapes xmlns:c="http://schemas.openxmlformats.org/drawingml/2006/chart">
  <cdr:relSizeAnchor xmlns:cdr="http://schemas.openxmlformats.org/drawingml/2006/chartDrawing">
    <cdr:from>
      <cdr:x>0.12726</cdr:x>
      <cdr:y>0</cdr:y>
    </cdr:from>
    <cdr:to>
      <cdr:x>0.88198</cdr:x>
      <cdr:y>0.09919</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714194" y="0"/>
          <a:ext cx="4235571" cy="280670"/>
        </a:xfrm>
        <a:prstGeom xmlns:a="http://schemas.openxmlformats.org/drawingml/2006/main" prst="rect">
          <a:avLst/>
        </a:prstGeom>
      </cdr:spPr>
    </cdr:pic>
  </cdr:relSizeAnchor>
</c:userShape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16417E8-8EA3-4707-8CDA-0CC9DAECE1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70</Pages>
  <Words>20682</Words>
  <Characters>113752</Characters>
  <Application>Microsoft Office Word</Application>
  <DocSecurity>0</DocSecurity>
  <Lines>947</Lines>
  <Paragraphs>268</Paragraphs>
  <ScaleCrop>false</ScaleCrop>
  <HeadingPairs>
    <vt:vector size="2" baseType="variant">
      <vt:variant>
        <vt:lpstr>Título</vt:lpstr>
      </vt:variant>
      <vt:variant>
        <vt:i4>1</vt:i4>
      </vt:variant>
    </vt:vector>
  </HeadingPairs>
  <TitlesOfParts>
    <vt:vector size="1" baseType="lpstr">
      <vt:lpstr/>
    </vt:vector>
  </TitlesOfParts>
  <Company>www.intercambiosvirtuales.org</Company>
  <LinksUpToDate>false</LinksUpToDate>
  <CharactersWithSpaces>134166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www.intercambiosvirtuales.org</dc:creator>
  <cp:lastModifiedBy>USUARIO</cp:lastModifiedBy>
  <cp:revision>3</cp:revision>
  <cp:lastPrinted>2012-12-10T15:36:00Z</cp:lastPrinted>
  <dcterms:created xsi:type="dcterms:W3CDTF">2013-08-15T18:26:00Z</dcterms:created>
  <dcterms:modified xsi:type="dcterms:W3CDTF">2013-08-15T18:50:00Z</dcterms:modified>
</cp:coreProperties>
</file>