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C4" w:rsidRDefault="00F678D9" w:rsidP="00551F1F">
      <w:r w:rsidRPr="00F678D9">
        <w:t xml:space="preserve">La información solicitada se puede consultar mediante la siguiente liga: </w:t>
      </w:r>
      <w:hyperlink r:id="rId4" w:history="1">
        <w:r w:rsidRPr="006C7D2B">
          <w:rPr>
            <w:rStyle w:val="Hipervnculo"/>
          </w:rPr>
          <w:t>http://pueblacapital.gob.mx/work/sites/pue/resources/LocalContent/7015/4/remune_empleados.pdf</w:t>
        </w:r>
      </w:hyperlink>
    </w:p>
    <w:p w:rsidR="00F678D9" w:rsidRDefault="00F678D9" w:rsidP="00551F1F">
      <w:r w:rsidRPr="00F678D9">
        <w:t>Unidad Administrativa de Acceso a la Información de la Contraloría Municipal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551F1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ueblacapital.gob.mx/work/sites/pue/resources/LocalContent/7015/4/remune_empleados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2013-05-07T20:05:00Z</dcterms:created>
  <dcterms:modified xsi:type="dcterms:W3CDTF">2013-05-07T20:05:00Z</dcterms:modified>
</cp:coreProperties>
</file>