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6C3" w:rsidRPr="007D0F61" w:rsidRDefault="009226C3" w:rsidP="009226C3">
      <w:pPr>
        <w:pStyle w:val="Textodebloque"/>
        <w:ind w:right="0"/>
        <w:jc w:val="both"/>
        <w:rPr>
          <w:bCs/>
          <w:sz w:val="22"/>
          <w:szCs w:val="22"/>
        </w:rPr>
      </w:pPr>
      <w:bookmarkStart w:id="0" w:name="_GoBack"/>
      <w:bookmarkEnd w:id="0"/>
    </w:p>
    <w:p w:rsidR="009226C3" w:rsidRPr="007D0F61" w:rsidRDefault="009226C3" w:rsidP="009226C3">
      <w:pPr>
        <w:pStyle w:val="Textodebloque"/>
        <w:numPr>
          <w:ilvl w:val="0"/>
          <w:numId w:val="1"/>
        </w:numPr>
        <w:tabs>
          <w:tab w:val="clear" w:pos="960"/>
          <w:tab w:val="num" w:pos="786"/>
        </w:tabs>
        <w:ind w:left="786" w:right="0"/>
        <w:jc w:val="both"/>
        <w:rPr>
          <w:bCs/>
          <w:sz w:val="22"/>
          <w:szCs w:val="22"/>
        </w:rPr>
      </w:pPr>
      <w:r w:rsidRPr="007D0F61">
        <w:rPr>
          <w:b/>
          <w:bCs/>
          <w:sz w:val="22"/>
          <w:szCs w:val="22"/>
        </w:rPr>
        <w:t>Dependencia o Entidad</w:t>
      </w:r>
      <w:r w:rsidRPr="007D0F61">
        <w:rPr>
          <w:bCs/>
          <w:sz w:val="22"/>
          <w:szCs w:val="22"/>
        </w:rPr>
        <w:t>: Se anotará  el nombre completo de la Dependencia o  Entidad generadora del documento, que permita conocer el origen de éste, de acuerdo a la estructura orgánica, ejemplo: Tesorería Municipal/ Dirección de Contabilidad/ Jefatura de Registro de Egresos.</w:t>
      </w:r>
    </w:p>
    <w:p w:rsidR="009226C3" w:rsidRPr="007D0F61" w:rsidRDefault="009226C3" w:rsidP="009226C3">
      <w:pPr>
        <w:pStyle w:val="Textodebloque"/>
        <w:tabs>
          <w:tab w:val="clear" w:pos="360"/>
        </w:tabs>
        <w:ind w:left="0" w:right="0"/>
        <w:jc w:val="both"/>
        <w:rPr>
          <w:bCs/>
          <w:sz w:val="22"/>
          <w:szCs w:val="22"/>
        </w:rPr>
      </w:pPr>
    </w:p>
    <w:p w:rsidR="009226C3" w:rsidRPr="007D0F61" w:rsidRDefault="009226C3" w:rsidP="009226C3">
      <w:pPr>
        <w:pStyle w:val="Textodebloque"/>
        <w:numPr>
          <w:ilvl w:val="0"/>
          <w:numId w:val="1"/>
        </w:numPr>
        <w:tabs>
          <w:tab w:val="clear" w:pos="960"/>
          <w:tab w:val="num" w:pos="786"/>
        </w:tabs>
        <w:ind w:left="786" w:right="0"/>
        <w:jc w:val="both"/>
        <w:rPr>
          <w:bCs/>
          <w:sz w:val="22"/>
          <w:szCs w:val="22"/>
        </w:rPr>
      </w:pPr>
      <w:r w:rsidRPr="007D0F61">
        <w:rPr>
          <w:b/>
          <w:bCs/>
          <w:sz w:val="22"/>
          <w:szCs w:val="22"/>
        </w:rPr>
        <w:t>Sección</w:t>
      </w:r>
      <w:r w:rsidRPr="007D0F61">
        <w:rPr>
          <w:bCs/>
          <w:sz w:val="22"/>
          <w:szCs w:val="22"/>
        </w:rPr>
        <w:t>: Se anotará el número y el nombre de la sección que corresponda en el Cuadro General de Clasificación Archivística.</w:t>
      </w:r>
    </w:p>
    <w:p w:rsidR="009226C3" w:rsidRPr="007D0F61" w:rsidRDefault="009226C3" w:rsidP="009226C3">
      <w:pPr>
        <w:pStyle w:val="Textodebloque"/>
        <w:tabs>
          <w:tab w:val="clear" w:pos="360"/>
        </w:tabs>
        <w:ind w:left="-142" w:right="0"/>
        <w:jc w:val="both"/>
        <w:rPr>
          <w:bCs/>
          <w:sz w:val="22"/>
          <w:szCs w:val="22"/>
        </w:rPr>
      </w:pPr>
    </w:p>
    <w:p w:rsidR="009226C3" w:rsidRPr="007D0F61" w:rsidRDefault="009226C3" w:rsidP="009226C3">
      <w:pPr>
        <w:pStyle w:val="Textodebloque"/>
        <w:numPr>
          <w:ilvl w:val="0"/>
          <w:numId w:val="1"/>
        </w:numPr>
        <w:tabs>
          <w:tab w:val="clear" w:pos="960"/>
          <w:tab w:val="num" w:pos="786"/>
        </w:tabs>
        <w:ind w:left="786" w:right="0"/>
        <w:jc w:val="both"/>
        <w:rPr>
          <w:bCs/>
          <w:sz w:val="22"/>
          <w:szCs w:val="22"/>
        </w:rPr>
      </w:pPr>
      <w:r w:rsidRPr="007D0F61">
        <w:rPr>
          <w:b/>
          <w:bCs/>
          <w:sz w:val="22"/>
          <w:szCs w:val="22"/>
        </w:rPr>
        <w:t>Serie documental</w:t>
      </w:r>
      <w:r w:rsidRPr="007D0F61">
        <w:rPr>
          <w:bCs/>
          <w:sz w:val="22"/>
          <w:szCs w:val="22"/>
        </w:rPr>
        <w:t>: Se anotará el número y nombre de la serie que corresponda al expediente  en el Cuadro General de Clasificación Archivística.</w:t>
      </w:r>
    </w:p>
    <w:p w:rsidR="009226C3" w:rsidRPr="007D0F61" w:rsidRDefault="009226C3" w:rsidP="009226C3">
      <w:pPr>
        <w:pStyle w:val="Textodebloque"/>
        <w:tabs>
          <w:tab w:val="clear" w:pos="360"/>
        </w:tabs>
        <w:ind w:left="0" w:right="0"/>
        <w:jc w:val="both"/>
        <w:rPr>
          <w:bCs/>
          <w:sz w:val="22"/>
          <w:szCs w:val="22"/>
        </w:rPr>
      </w:pPr>
    </w:p>
    <w:p w:rsidR="009226C3" w:rsidRPr="007D0F61" w:rsidRDefault="009226C3" w:rsidP="009226C3">
      <w:pPr>
        <w:pStyle w:val="Textodebloque"/>
        <w:numPr>
          <w:ilvl w:val="0"/>
          <w:numId w:val="1"/>
        </w:numPr>
        <w:tabs>
          <w:tab w:val="clear" w:pos="960"/>
          <w:tab w:val="num" w:pos="786"/>
        </w:tabs>
        <w:ind w:left="786" w:right="0"/>
        <w:jc w:val="both"/>
        <w:rPr>
          <w:bCs/>
          <w:sz w:val="22"/>
          <w:szCs w:val="22"/>
        </w:rPr>
      </w:pPr>
      <w:r w:rsidRPr="007D0F61">
        <w:rPr>
          <w:b/>
          <w:bCs/>
          <w:sz w:val="22"/>
          <w:szCs w:val="22"/>
        </w:rPr>
        <w:t>Código de Clasificación</w:t>
      </w:r>
      <w:r w:rsidRPr="007D0F61">
        <w:rPr>
          <w:bCs/>
          <w:sz w:val="22"/>
          <w:szCs w:val="22"/>
        </w:rPr>
        <w:t>: Se anotará el año en que se genere el expediente, las siglas de la Dependencia, Dirección y Jefatura, de acuerdo al orden jerárquico. Así como los números de la sección,  serie y el nombre de ésta.</w:t>
      </w:r>
    </w:p>
    <w:p w:rsidR="009226C3" w:rsidRPr="007D0F61" w:rsidRDefault="009226C3" w:rsidP="009226C3">
      <w:pPr>
        <w:pStyle w:val="Prrafodelista"/>
        <w:rPr>
          <w:bCs/>
          <w:sz w:val="22"/>
          <w:szCs w:val="22"/>
        </w:rPr>
      </w:pPr>
    </w:p>
    <w:p w:rsidR="009226C3" w:rsidRPr="007D0F61" w:rsidRDefault="009226C3" w:rsidP="009226C3">
      <w:pPr>
        <w:pStyle w:val="Textodebloque"/>
        <w:numPr>
          <w:ilvl w:val="0"/>
          <w:numId w:val="1"/>
        </w:numPr>
        <w:tabs>
          <w:tab w:val="clear" w:pos="960"/>
          <w:tab w:val="num" w:pos="786"/>
        </w:tabs>
        <w:ind w:left="786" w:right="0"/>
        <w:jc w:val="both"/>
        <w:rPr>
          <w:bCs/>
          <w:sz w:val="22"/>
          <w:szCs w:val="22"/>
        </w:rPr>
      </w:pPr>
      <w:r w:rsidRPr="007D0F61">
        <w:rPr>
          <w:b/>
          <w:bCs/>
          <w:sz w:val="22"/>
          <w:szCs w:val="22"/>
        </w:rPr>
        <w:t>Fecha Inicial y fecha final:</w:t>
      </w:r>
      <w:r w:rsidRPr="007D0F61">
        <w:rPr>
          <w:bCs/>
          <w:sz w:val="22"/>
          <w:szCs w:val="22"/>
        </w:rPr>
        <w:t xml:space="preserve"> Se anotará la fecha del primer documento que da curso a un expediente y la fecha de cierre del mismo, que corresponderá al último documento que se haya  elaborado o recibido.</w:t>
      </w:r>
    </w:p>
    <w:p w:rsidR="009226C3" w:rsidRPr="007D0F61" w:rsidRDefault="009226C3" w:rsidP="009226C3">
      <w:pPr>
        <w:pStyle w:val="Textodebloque"/>
        <w:tabs>
          <w:tab w:val="clear" w:pos="360"/>
        </w:tabs>
        <w:ind w:left="0" w:right="0"/>
        <w:jc w:val="both"/>
        <w:rPr>
          <w:bCs/>
          <w:sz w:val="22"/>
          <w:szCs w:val="22"/>
        </w:rPr>
      </w:pPr>
    </w:p>
    <w:p w:rsidR="009226C3" w:rsidRPr="007D0F61" w:rsidRDefault="009226C3" w:rsidP="009226C3">
      <w:pPr>
        <w:pStyle w:val="Textodebloque"/>
        <w:numPr>
          <w:ilvl w:val="0"/>
          <w:numId w:val="1"/>
        </w:numPr>
        <w:tabs>
          <w:tab w:val="clear" w:pos="960"/>
          <w:tab w:val="num" w:pos="786"/>
        </w:tabs>
        <w:ind w:left="786" w:right="0"/>
        <w:jc w:val="both"/>
        <w:rPr>
          <w:bCs/>
          <w:sz w:val="22"/>
          <w:szCs w:val="22"/>
        </w:rPr>
      </w:pPr>
      <w:r w:rsidRPr="007D0F61">
        <w:rPr>
          <w:b/>
          <w:bCs/>
          <w:sz w:val="22"/>
          <w:szCs w:val="22"/>
        </w:rPr>
        <w:t>Documentos contenidos en el expediente</w:t>
      </w:r>
      <w:r w:rsidRPr="007D0F61">
        <w:rPr>
          <w:bCs/>
          <w:sz w:val="22"/>
          <w:szCs w:val="22"/>
        </w:rPr>
        <w:t xml:space="preserve">: Se marcará con una “x”, si el expediente está conformado por originales o copias; si está integrado por ambos, se deberá marcar el espacio que corresponda. </w:t>
      </w:r>
    </w:p>
    <w:p w:rsidR="009226C3" w:rsidRPr="007D0F61" w:rsidRDefault="009226C3" w:rsidP="009226C3">
      <w:pPr>
        <w:pStyle w:val="Prrafodelista"/>
        <w:rPr>
          <w:b/>
          <w:bCs/>
          <w:sz w:val="22"/>
          <w:szCs w:val="22"/>
        </w:rPr>
      </w:pPr>
    </w:p>
    <w:p w:rsidR="009226C3" w:rsidRPr="007D0F61" w:rsidRDefault="009226C3" w:rsidP="009226C3">
      <w:pPr>
        <w:pStyle w:val="Textodebloque"/>
        <w:numPr>
          <w:ilvl w:val="0"/>
          <w:numId w:val="1"/>
        </w:numPr>
        <w:tabs>
          <w:tab w:val="clear" w:pos="960"/>
          <w:tab w:val="num" w:pos="786"/>
        </w:tabs>
        <w:ind w:left="786" w:right="0"/>
        <w:jc w:val="both"/>
        <w:rPr>
          <w:bCs/>
          <w:sz w:val="22"/>
          <w:szCs w:val="22"/>
        </w:rPr>
      </w:pPr>
      <w:r w:rsidRPr="007D0F61">
        <w:rPr>
          <w:b/>
          <w:bCs/>
          <w:sz w:val="22"/>
          <w:szCs w:val="22"/>
        </w:rPr>
        <w:t>Asunto</w:t>
      </w:r>
      <w:r w:rsidRPr="007D0F61">
        <w:rPr>
          <w:bCs/>
          <w:sz w:val="22"/>
          <w:szCs w:val="22"/>
        </w:rPr>
        <w:t>: Se anotará la descripción clara y breve de los datos que identifiquen el contenido de cada uno de los expedientes.</w:t>
      </w:r>
    </w:p>
    <w:p w:rsidR="009226C3" w:rsidRPr="007D0F61" w:rsidRDefault="009226C3" w:rsidP="009226C3">
      <w:pPr>
        <w:pStyle w:val="Textodebloque"/>
        <w:tabs>
          <w:tab w:val="clear" w:pos="360"/>
        </w:tabs>
        <w:ind w:left="0" w:right="0"/>
        <w:jc w:val="both"/>
        <w:rPr>
          <w:bCs/>
          <w:sz w:val="22"/>
          <w:szCs w:val="22"/>
        </w:rPr>
      </w:pPr>
    </w:p>
    <w:p w:rsidR="009226C3" w:rsidRPr="007D0F61" w:rsidRDefault="009226C3" w:rsidP="007D0F61">
      <w:pPr>
        <w:pStyle w:val="Textodebloque"/>
        <w:numPr>
          <w:ilvl w:val="0"/>
          <w:numId w:val="1"/>
        </w:numPr>
        <w:tabs>
          <w:tab w:val="clear" w:pos="960"/>
          <w:tab w:val="num" w:pos="786"/>
        </w:tabs>
        <w:ind w:left="786" w:right="0"/>
        <w:jc w:val="both"/>
        <w:rPr>
          <w:bCs/>
          <w:sz w:val="22"/>
          <w:szCs w:val="22"/>
        </w:rPr>
      </w:pPr>
      <w:r w:rsidRPr="007D0F61">
        <w:rPr>
          <w:b/>
          <w:bCs/>
          <w:sz w:val="22"/>
          <w:szCs w:val="22"/>
        </w:rPr>
        <w:t>Valor Documental</w:t>
      </w:r>
      <w:r w:rsidRPr="007D0F61">
        <w:rPr>
          <w:bCs/>
          <w:sz w:val="22"/>
          <w:szCs w:val="22"/>
        </w:rPr>
        <w:t>: Se deberá marcar con una “x” el valor documental que tiene el expediente (administrativo, legal o contable), de acuerdo a la atribución o función que  realiza la Unidad Administrativa generadora.</w:t>
      </w:r>
    </w:p>
    <w:p w:rsidR="009226C3" w:rsidRPr="007D0F61" w:rsidRDefault="009226C3" w:rsidP="009226C3">
      <w:pPr>
        <w:pStyle w:val="Textodebloque"/>
        <w:tabs>
          <w:tab w:val="clear" w:pos="360"/>
        </w:tabs>
        <w:ind w:left="0" w:right="0"/>
        <w:jc w:val="both"/>
        <w:rPr>
          <w:bCs/>
          <w:sz w:val="22"/>
          <w:szCs w:val="22"/>
        </w:rPr>
      </w:pPr>
    </w:p>
    <w:p w:rsidR="009226C3" w:rsidRPr="007D0F61" w:rsidRDefault="009226C3" w:rsidP="009226C3">
      <w:pPr>
        <w:pStyle w:val="Textodebloque"/>
        <w:numPr>
          <w:ilvl w:val="0"/>
          <w:numId w:val="1"/>
        </w:numPr>
        <w:tabs>
          <w:tab w:val="clear" w:pos="960"/>
          <w:tab w:val="num" w:pos="786"/>
        </w:tabs>
        <w:ind w:left="786" w:right="0"/>
        <w:jc w:val="both"/>
        <w:rPr>
          <w:bCs/>
          <w:sz w:val="22"/>
          <w:szCs w:val="22"/>
        </w:rPr>
      </w:pPr>
      <w:r w:rsidRPr="007D0F61">
        <w:rPr>
          <w:b/>
          <w:bCs/>
          <w:sz w:val="22"/>
          <w:szCs w:val="22"/>
        </w:rPr>
        <w:t>Vigencia Documental</w:t>
      </w:r>
      <w:r w:rsidRPr="007D0F61">
        <w:rPr>
          <w:bCs/>
          <w:sz w:val="22"/>
          <w:szCs w:val="22"/>
        </w:rPr>
        <w:t xml:space="preserve">: El titular de la Unidad Administrativa generadora deberá señalar (en años)  el tiempo de permanencia del expediente en el Archivo de Trámite y en el Archivo de Concentración. </w:t>
      </w:r>
    </w:p>
    <w:p w:rsidR="00BA74BB" w:rsidRPr="007D0F61" w:rsidRDefault="00BA74BB" w:rsidP="009226C3">
      <w:pPr>
        <w:rPr>
          <w:lang w:val="es-ES"/>
        </w:rPr>
      </w:pPr>
    </w:p>
    <w:p w:rsidR="00576B20" w:rsidRPr="007D0F61" w:rsidRDefault="00576B20" w:rsidP="009226C3">
      <w:pPr>
        <w:rPr>
          <w:lang w:val="es-ES"/>
        </w:rPr>
      </w:pPr>
    </w:p>
    <w:p w:rsidR="00576B20" w:rsidRPr="007D0F61" w:rsidRDefault="00576B20" w:rsidP="00576B20">
      <w:pPr>
        <w:pStyle w:val="Textodebloque"/>
        <w:numPr>
          <w:ilvl w:val="0"/>
          <w:numId w:val="1"/>
        </w:numPr>
        <w:tabs>
          <w:tab w:val="clear" w:pos="960"/>
          <w:tab w:val="num" w:pos="786"/>
        </w:tabs>
        <w:ind w:left="786" w:right="0"/>
        <w:jc w:val="both"/>
        <w:rPr>
          <w:bCs/>
          <w:sz w:val="22"/>
          <w:szCs w:val="22"/>
        </w:rPr>
      </w:pPr>
      <w:r w:rsidRPr="007D0F61">
        <w:rPr>
          <w:b/>
          <w:bCs/>
          <w:sz w:val="22"/>
          <w:szCs w:val="22"/>
        </w:rPr>
        <w:lastRenderedPageBreak/>
        <w:t>Total de Folios</w:t>
      </w:r>
      <w:r w:rsidRPr="007D0F61">
        <w:rPr>
          <w:bCs/>
          <w:sz w:val="22"/>
          <w:szCs w:val="22"/>
        </w:rPr>
        <w:t>: Se anotará el número total de hojas que integran un  expediente (cada hoja deberá estar foliada en la parte superior derecha con lápiz rojo o con foliador)</w:t>
      </w:r>
    </w:p>
    <w:p w:rsidR="00576B20" w:rsidRPr="007D0F61" w:rsidRDefault="00576B20" w:rsidP="00576B20">
      <w:pPr>
        <w:pStyle w:val="Textodebloque"/>
        <w:tabs>
          <w:tab w:val="clear" w:pos="360"/>
        </w:tabs>
        <w:ind w:left="0" w:right="0"/>
        <w:jc w:val="right"/>
        <w:rPr>
          <w:bCs/>
          <w:sz w:val="22"/>
          <w:szCs w:val="22"/>
        </w:rPr>
      </w:pPr>
    </w:p>
    <w:p w:rsidR="00576B20" w:rsidRPr="007D0F61" w:rsidRDefault="00576B20" w:rsidP="00576B20">
      <w:pPr>
        <w:pStyle w:val="Textodebloque"/>
        <w:numPr>
          <w:ilvl w:val="0"/>
          <w:numId w:val="1"/>
        </w:numPr>
        <w:tabs>
          <w:tab w:val="clear" w:pos="960"/>
          <w:tab w:val="num" w:pos="786"/>
        </w:tabs>
        <w:ind w:left="786" w:right="0"/>
        <w:jc w:val="both"/>
        <w:rPr>
          <w:bCs/>
          <w:sz w:val="22"/>
          <w:szCs w:val="22"/>
        </w:rPr>
      </w:pPr>
      <w:r w:rsidRPr="007D0F61">
        <w:rPr>
          <w:b/>
          <w:bCs/>
          <w:sz w:val="22"/>
          <w:szCs w:val="22"/>
        </w:rPr>
        <w:t>Número de Legajo:</w:t>
      </w:r>
      <w:r w:rsidRPr="007D0F61">
        <w:rPr>
          <w:bCs/>
          <w:sz w:val="22"/>
          <w:szCs w:val="22"/>
        </w:rPr>
        <w:t xml:space="preserve"> Si el expediente está dividido en varios legajos, se anotará el número progresivo de los mismos;  ejemplo: 1 de 4, 2 de 4, 3 de 4 y 4 de 4, o  los que resulten necesarios</w:t>
      </w:r>
      <w:r w:rsidR="00A96DE0">
        <w:rPr>
          <w:bCs/>
          <w:sz w:val="22"/>
          <w:szCs w:val="22"/>
        </w:rPr>
        <w:t>; además de que deberá anotarse el total de folios correspondiente a ese legajo</w:t>
      </w:r>
      <w:r w:rsidRPr="007D0F61">
        <w:rPr>
          <w:bCs/>
          <w:sz w:val="22"/>
          <w:szCs w:val="22"/>
        </w:rPr>
        <w:t>.</w:t>
      </w:r>
    </w:p>
    <w:p w:rsidR="00576B20" w:rsidRPr="007D0F61" w:rsidRDefault="00576B20" w:rsidP="00576B20">
      <w:pPr>
        <w:pStyle w:val="Textodebloque"/>
        <w:tabs>
          <w:tab w:val="clear" w:pos="360"/>
        </w:tabs>
        <w:ind w:left="0" w:right="0"/>
        <w:jc w:val="both"/>
        <w:rPr>
          <w:bCs/>
          <w:sz w:val="22"/>
          <w:szCs w:val="22"/>
        </w:rPr>
      </w:pPr>
    </w:p>
    <w:p w:rsidR="00576B20" w:rsidRPr="007D0F61" w:rsidRDefault="00576B20" w:rsidP="00576B20">
      <w:pPr>
        <w:pStyle w:val="Prrafodelista"/>
        <w:rPr>
          <w:bCs/>
          <w:sz w:val="22"/>
          <w:szCs w:val="22"/>
        </w:rPr>
      </w:pPr>
    </w:p>
    <w:p w:rsidR="00576B20" w:rsidRPr="007D0F61" w:rsidRDefault="00576B20" w:rsidP="00576B20">
      <w:pPr>
        <w:pStyle w:val="Textodebloque"/>
        <w:numPr>
          <w:ilvl w:val="0"/>
          <w:numId w:val="1"/>
        </w:numPr>
        <w:tabs>
          <w:tab w:val="clear" w:pos="960"/>
          <w:tab w:val="num" w:pos="786"/>
        </w:tabs>
        <w:ind w:left="786" w:right="0"/>
        <w:jc w:val="both"/>
        <w:rPr>
          <w:sz w:val="22"/>
          <w:szCs w:val="22"/>
        </w:rPr>
      </w:pPr>
      <w:r w:rsidRPr="005B0C08">
        <w:rPr>
          <w:b/>
          <w:bCs/>
          <w:sz w:val="22"/>
          <w:szCs w:val="22"/>
        </w:rPr>
        <w:t>Clasificación Legal:</w:t>
      </w:r>
      <w:r w:rsidRPr="007D0F61">
        <w:rPr>
          <w:bCs/>
          <w:sz w:val="22"/>
          <w:szCs w:val="22"/>
        </w:rPr>
        <w:t xml:space="preserve"> Se deberá señalar si el expediente contiene información confidencial, datos personales y/o reservados en base al debido sustento jurídico.</w:t>
      </w:r>
    </w:p>
    <w:p w:rsidR="00576B20" w:rsidRPr="007D0F61" w:rsidRDefault="00576B20" w:rsidP="009226C3">
      <w:pPr>
        <w:rPr>
          <w:lang w:val="es-ES"/>
        </w:rPr>
      </w:pPr>
    </w:p>
    <w:sectPr w:rsidR="00576B20" w:rsidRPr="007D0F61" w:rsidSect="009226C3">
      <w:headerReference w:type="default" r:id="rId8"/>
      <w:footerReference w:type="default" r:id="rId9"/>
      <w:pgSz w:w="12240" w:h="15840"/>
      <w:pgMar w:top="3878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714" w:rsidRDefault="00AF0714" w:rsidP="009226C3">
      <w:pPr>
        <w:spacing w:after="0" w:line="240" w:lineRule="auto"/>
      </w:pPr>
      <w:r>
        <w:separator/>
      </w:r>
    </w:p>
  </w:endnote>
  <w:endnote w:type="continuationSeparator" w:id="0">
    <w:p w:rsidR="00AF0714" w:rsidRDefault="00AF0714" w:rsidP="009226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50654"/>
      <w:docPartObj>
        <w:docPartGallery w:val="Page Numbers (Bottom of Page)"/>
        <w:docPartUnique/>
      </w:docPartObj>
    </w:sdtPr>
    <w:sdtEndPr/>
    <w:sdtContent>
      <w:sdt>
        <w:sdtPr>
          <w:id w:val="216747541"/>
          <w:docPartObj>
            <w:docPartGallery w:val="Page Numbers (Top of Page)"/>
            <w:docPartUnique/>
          </w:docPartObj>
        </w:sdtPr>
        <w:sdtEndPr/>
        <w:sdtContent>
          <w:p w:rsidR="009226C3" w:rsidRDefault="009226C3" w:rsidP="009226C3">
            <w:pPr>
              <w:pStyle w:val="Piedepgina"/>
              <w:jc w:val="right"/>
            </w:pPr>
            <w:r w:rsidRPr="009226C3">
              <w:rPr>
                <w:b/>
              </w:rPr>
              <w:t>[</w:t>
            </w:r>
            <w:r w:rsidR="004516F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4516FC">
              <w:rPr>
                <w:b/>
                <w:sz w:val="24"/>
                <w:szCs w:val="24"/>
              </w:rPr>
              <w:fldChar w:fldCharType="separate"/>
            </w:r>
            <w:r w:rsidR="002C39AE">
              <w:rPr>
                <w:b/>
                <w:noProof/>
              </w:rPr>
              <w:t>1</w:t>
            </w:r>
            <w:r w:rsidR="004516FC">
              <w:rPr>
                <w:b/>
                <w:sz w:val="24"/>
                <w:szCs w:val="24"/>
              </w:rPr>
              <w:fldChar w:fldCharType="end"/>
            </w:r>
            <w:r>
              <w:t xml:space="preserve"> de </w:t>
            </w:r>
            <w:r w:rsidR="004516F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4516FC">
              <w:rPr>
                <w:b/>
                <w:sz w:val="24"/>
                <w:szCs w:val="24"/>
              </w:rPr>
              <w:fldChar w:fldCharType="separate"/>
            </w:r>
            <w:r w:rsidR="002C39AE">
              <w:rPr>
                <w:b/>
                <w:noProof/>
              </w:rPr>
              <w:t>2</w:t>
            </w:r>
            <w:r w:rsidR="004516FC">
              <w:rPr>
                <w:b/>
                <w:sz w:val="24"/>
                <w:szCs w:val="24"/>
              </w:rPr>
              <w:fldChar w:fldCharType="end"/>
            </w:r>
            <w:r>
              <w:rPr>
                <w:b/>
                <w:sz w:val="24"/>
                <w:szCs w:val="24"/>
              </w:rPr>
              <w:t xml:space="preserve">]                               </w:t>
            </w:r>
            <w:r w:rsidRPr="009226C3">
              <w:rPr>
                <w:rFonts w:ascii="Arial" w:hAnsi="Arial" w:cs="Arial"/>
                <w:b/>
                <w:sz w:val="20"/>
                <w:szCs w:val="24"/>
              </w:rPr>
              <w:t>FORM.154/S.A./0314</w:t>
            </w:r>
          </w:p>
        </w:sdtContent>
      </w:sdt>
    </w:sdtContent>
  </w:sdt>
  <w:p w:rsidR="009226C3" w:rsidRDefault="009226C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714" w:rsidRDefault="00AF0714" w:rsidP="009226C3">
      <w:pPr>
        <w:spacing w:after="0" w:line="240" w:lineRule="auto"/>
      </w:pPr>
      <w:r>
        <w:separator/>
      </w:r>
    </w:p>
  </w:footnote>
  <w:footnote w:type="continuationSeparator" w:id="0">
    <w:p w:rsidR="00AF0714" w:rsidRDefault="00AF0714" w:rsidP="009226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6C3" w:rsidRDefault="009226C3" w:rsidP="00576B20">
    <w:pPr>
      <w:widowControl w:val="0"/>
      <w:autoSpaceDE w:val="0"/>
      <w:autoSpaceDN w:val="0"/>
      <w:adjustRightInd w:val="0"/>
      <w:spacing w:before="60" w:after="0" w:line="240" w:lineRule="auto"/>
      <w:ind w:left="-567" w:right="-943"/>
      <w:jc w:val="both"/>
      <w:rPr>
        <w:rFonts w:ascii="Arial" w:eastAsia="Arial Unicode MS" w:hAnsi="Arial" w:cs="Arial"/>
        <w:color w:val="000000"/>
        <w:spacing w:val="-1"/>
      </w:rPr>
    </w:pPr>
    <w:r>
      <w:rPr>
        <w:rFonts w:ascii="Arial" w:eastAsia="Arial Unicode MS" w:hAnsi="Arial" w:cs="Arial"/>
        <w:noProof/>
        <w:color w:val="000000"/>
        <w:spacing w:val="-1"/>
      </w:rPr>
      <w:drawing>
        <wp:inline distT="0" distB="0" distL="0" distR="0">
          <wp:extent cx="2056240" cy="715341"/>
          <wp:effectExtent l="19050" t="0" r="1160" b="0"/>
          <wp:docPr id="3" name="8 Imagen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61204" cy="7170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eastAsia="Arial Unicode MS" w:hAnsi="Arial" w:cs="Arial"/>
        <w:color w:val="000000"/>
        <w:spacing w:val="-1"/>
      </w:rPr>
      <w:t xml:space="preserve">                                       </w:t>
    </w:r>
    <w:r>
      <w:rPr>
        <w:rFonts w:ascii="Arial" w:eastAsia="Arial Unicode MS" w:hAnsi="Arial" w:cs="Arial"/>
        <w:noProof/>
        <w:color w:val="000000"/>
        <w:spacing w:val="-1"/>
      </w:rPr>
      <w:t xml:space="preserve">         </w:t>
    </w:r>
    <w:r w:rsidR="00576B20">
      <w:rPr>
        <w:rFonts w:ascii="Arial" w:eastAsia="Arial Unicode MS" w:hAnsi="Arial" w:cs="Arial"/>
        <w:noProof/>
        <w:color w:val="000000"/>
        <w:spacing w:val="-1"/>
      </w:rPr>
      <w:t xml:space="preserve">          </w:t>
    </w:r>
    <w:r>
      <w:rPr>
        <w:rFonts w:ascii="Arial" w:eastAsia="Arial Unicode MS" w:hAnsi="Arial" w:cs="Arial"/>
        <w:noProof/>
        <w:color w:val="000000"/>
        <w:spacing w:val="-1"/>
      </w:rPr>
      <w:drawing>
        <wp:inline distT="0" distB="0" distL="0" distR="0">
          <wp:extent cx="2247072" cy="626193"/>
          <wp:effectExtent l="19050" t="0" r="828" b="0"/>
          <wp:docPr id="4" name="12 Imagen" descr="Sin títul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n título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258614" cy="6294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226C3" w:rsidRDefault="009226C3" w:rsidP="009226C3">
    <w:pPr>
      <w:spacing w:after="0" w:line="240" w:lineRule="auto"/>
      <w:jc w:val="right"/>
      <w:rPr>
        <w:rFonts w:ascii="Arial Narrow" w:hAnsi="Arial Narrow" w:cs="Arial"/>
        <w:i/>
        <w:sz w:val="20"/>
      </w:rPr>
    </w:pPr>
  </w:p>
  <w:p w:rsidR="009226C3" w:rsidRPr="009226C3" w:rsidRDefault="009226C3" w:rsidP="00576B20">
    <w:pPr>
      <w:spacing w:after="0" w:line="240" w:lineRule="auto"/>
      <w:ind w:right="-943"/>
      <w:jc w:val="right"/>
      <w:rPr>
        <w:rFonts w:ascii="Arial Narrow" w:hAnsi="Arial Narrow" w:cs="Arial"/>
        <w:i/>
        <w:sz w:val="24"/>
        <w:szCs w:val="24"/>
      </w:rPr>
    </w:pPr>
    <w:r w:rsidRPr="009226C3">
      <w:rPr>
        <w:rFonts w:ascii="Arial Narrow" w:hAnsi="Arial Narrow" w:cs="Arial"/>
        <w:i/>
        <w:sz w:val="24"/>
        <w:szCs w:val="24"/>
      </w:rPr>
      <w:t>Dirección de Archivo General Municipal</w:t>
    </w:r>
  </w:p>
  <w:p w:rsidR="009226C3" w:rsidRDefault="009226C3" w:rsidP="00576B20">
    <w:pPr>
      <w:spacing w:after="0" w:line="240" w:lineRule="auto"/>
      <w:ind w:right="-943"/>
      <w:jc w:val="right"/>
      <w:rPr>
        <w:rFonts w:ascii="Arial Narrow" w:hAnsi="Arial Narrow" w:cs="Arial"/>
        <w:i/>
        <w:sz w:val="24"/>
        <w:szCs w:val="24"/>
      </w:rPr>
    </w:pPr>
    <w:r w:rsidRPr="009226C3">
      <w:rPr>
        <w:rFonts w:ascii="Arial Narrow" w:hAnsi="Arial Narrow" w:cs="Arial"/>
        <w:i/>
        <w:sz w:val="24"/>
        <w:szCs w:val="24"/>
      </w:rPr>
      <w:t>Departamento de Archivo de Concentración</w:t>
    </w:r>
  </w:p>
  <w:p w:rsidR="009226C3" w:rsidRDefault="009226C3" w:rsidP="009226C3">
    <w:pPr>
      <w:spacing w:after="0" w:line="240" w:lineRule="auto"/>
      <w:ind w:right="-518"/>
      <w:jc w:val="right"/>
      <w:rPr>
        <w:rFonts w:ascii="Arial Narrow" w:hAnsi="Arial Narrow" w:cs="Arial"/>
        <w:i/>
        <w:sz w:val="24"/>
        <w:szCs w:val="24"/>
      </w:rPr>
    </w:pPr>
  </w:p>
  <w:p w:rsidR="00576B20" w:rsidRDefault="00576B20" w:rsidP="009226C3">
    <w:pPr>
      <w:spacing w:after="0" w:line="240" w:lineRule="auto"/>
      <w:ind w:right="-518"/>
      <w:jc w:val="right"/>
      <w:rPr>
        <w:rFonts w:ascii="Arial Narrow" w:hAnsi="Arial Narrow" w:cs="Arial"/>
        <w:i/>
        <w:sz w:val="24"/>
        <w:szCs w:val="24"/>
      </w:rPr>
    </w:pPr>
  </w:p>
  <w:p w:rsidR="009226C3" w:rsidRDefault="009226C3" w:rsidP="009226C3">
    <w:pPr>
      <w:spacing w:after="0" w:line="240" w:lineRule="auto"/>
      <w:ind w:right="-518"/>
      <w:jc w:val="right"/>
      <w:rPr>
        <w:rFonts w:ascii="Arial Narrow" w:hAnsi="Arial Narrow" w:cs="Arial"/>
        <w:i/>
        <w:sz w:val="24"/>
        <w:szCs w:val="24"/>
      </w:rPr>
    </w:pPr>
  </w:p>
  <w:p w:rsidR="009226C3" w:rsidRDefault="009226C3" w:rsidP="00576B20">
    <w:pPr>
      <w:pStyle w:val="Textodebloque"/>
      <w:spacing w:line="160" w:lineRule="atLeast"/>
      <w:ind w:left="-119" w:right="0"/>
      <w:jc w:val="center"/>
      <w:rPr>
        <w:b/>
        <w:bCs/>
        <w:sz w:val="22"/>
        <w:szCs w:val="22"/>
      </w:rPr>
    </w:pPr>
    <w:r w:rsidRPr="00576B20">
      <w:rPr>
        <w:b/>
        <w:bCs/>
        <w:sz w:val="22"/>
        <w:szCs w:val="22"/>
      </w:rPr>
      <w:t>INSTRUCTIVO DE LLENADO</w:t>
    </w:r>
  </w:p>
  <w:p w:rsidR="00576B20" w:rsidRPr="00576B20" w:rsidRDefault="00576B20" w:rsidP="00576B20">
    <w:pPr>
      <w:pStyle w:val="Textodebloque"/>
      <w:spacing w:line="160" w:lineRule="atLeast"/>
      <w:ind w:left="-119" w:right="0"/>
      <w:jc w:val="center"/>
      <w:rPr>
        <w:b/>
        <w:bCs/>
        <w:sz w:val="22"/>
        <w:szCs w:val="22"/>
      </w:rPr>
    </w:pPr>
  </w:p>
  <w:p w:rsidR="00576B20" w:rsidRDefault="009226C3" w:rsidP="00576B20">
    <w:pPr>
      <w:pStyle w:val="Textodebloque"/>
      <w:spacing w:line="160" w:lineRule="atLeast"/>
      <w:ind w:left="-119" w:right="0"/>
      <w:jc w:val="center"/>
      <w:rPr>
        <w:bCs/>
        <w:sz w:val="22"/>
        <w:szCs w:val="22"/>
      </w:rPr>
    </w:pPr>
    <w:r w:rsidRPr="00576B20">
      <w:rPr>
        <w:bCs/>
        <w:sz w:val="22"/>
        <w:szCs w:val="22"/>
      </w:rPr>
      <w:t>FORMATO: Carátula de Identificación de Expediente</w:t>
    </w:r>
  </w:p>
  <w:p w:rsidR="009226C3" w:rsidRDefault="00576B20" w:rsidP="00576B20">
    <w:pPr>
      <w:pStyle w:val="Textodebloque"/>
      <w:spacing w:line="160" w:lineRule="atLeast"/>
      <w:ind w:left="-119" w:right="0"/>
      <w:jc w:val="center"/>
      <w:rPr>
        <w:bCs/>
        <w:sz w:val="22"/>
        <w:szCs w:val="22"/>
      </w:rPr>
    </w:pPr>
    <w:r>
      <w:rPr>
        <w:bCs/>
        <w:sz w:val="22"/>
        <w:szCs w:val="22"/>
      </w:rPr>
      <w:t xml:space="preserve"> (Anexo1)</w:t>
    </w:r>
  </w:p>
  <w:p w:rsidR="00576B20" w:rsidRPr="00576B20" w:rsidRDefault="00576B20" w:rsidP="009226C3">
    <w:pPr>
      <w:pStyle w:val="Textodebloque"/>
      <w:ind w:right="0"/>
      <w:jc w:val="center"/>
      <w:rPr>
        <w:bCs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62CD3"/>
    <w:multiLevelType w:val="hybridMultilevel"/>
    <w:tmpl w:val="0CF8E836"/>
    <w:lvl w:ilvl="0" w:tplc="1EDE7F0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6C3"/>
    <w:rsid w:val="00213528"/>
    <w:rsid w:val="00244336"/>
    <w:rsid w:val="002C39AE"/>
    <w:rsid w:val="003F3172"/>
    <w:rsid w:val="004516FC"/>
    <w:rsid w:val="00576B20"/>
    <w:rsid w:val="005B0C08"/>
    <w:rsid w:val="007D0F61"/>
    <w:rsid w:val="0086060D"/>
    <w:rsid w:val="00907F15"/>
    <w:rsid w:val="009226C3"/>
    <w:rsid w:val="00A37707"/>
    <w:rsid w:val="00A96DE0"/>
    <w:rsid w:val="00AD7FD4"/>
    <w:rsid w:val="00AF0714"/>
    <w:rsid w:val="00BA7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bloque">
    <w:name w:val="Block Text"/>
    <w:basedOn w:val="Normal"/>
    <w:rsid w:val="009226C3"/>
    <w:pPr>
      <w:tabs>
        <w:tab w:val="num" w:pos="360"/>
      </w:tabs>
      <w:spacing w:after="0" w:line="240" w:lineRule="auto"/>
      <w:ind w:left="-120" w:right="-1036"/>
    </w:pPr>
    <w:rPr>
      <w:rFonts w:ascii="Arial" w:eastAsia="Times New Roman" w:hAnsi="Arial" w:cs="Arial"/>
      <w:sz w:val="24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9226C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9226C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226C3"/>
  </w:style>
  <w:style w:type="paragraph" w:styleId="Piedepgina">
    <w:name w:val="footer"/>
    <w:basedOn w:val="Normal"/>
    <w:link w:val="PiedepginaCar"/>
    <w:uiPriority w:val="99"/>
    <w:unhideWhenUsed/>
    <w:rsid w:val="009226C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226C3"/>
  </w:style>
  <w:style w:type="paragraph" w:styleId="Textodeglobo">
    <w:name w:val="Balloon Text"/>
    <w:basedOn w:val="Normal"/>
    <w:link w:val="TextodegloboCar"/>
    <w:uiPriority w:val="99"/>
    <w:semiHidden/>
    <w:unhideWhenUsed/>
    <w:rsid w:val="00922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26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bloque">
    <w:name w:val="Block Text"/>
    <w:basedOn w:val="Normal"/>
    <w:rsid w:val="009226C3"/>
    <w:pPr>
      <w:tabs>
        <w:tab w:val="num" w:pos="360"/>
      </w:tabs>
      <w:spacing w:after="0" w:line="240" w:lineRule="auto"/>
      <w:ind w:left="-120" w:right="-1036"/>
    </w:pPr>
    <w:rPr>
      <w:rFonts w:ascii="Arial" w:eastAsia="Times New Roman" w:hAnsi="Arial" w:cs="Arial"/>
      <w:sz w:val="24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9226C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9226C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226C3"/>
  </w:style>
  <w:style w:type="paragraph" w:styleId="Piedepgina">
    <w:name w:val="footer"/>
    <w:basedOn w:val="Normal"/>
    <w:link w:val="PiedepginaCar"/>
    <w:uiPriority w:val="99"/>
    <w:unhideWhenUsed/>
    <w:rsid w:val="009226C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226C3"/>
  </w:style>
  <w:style w:type="paragraph" w:styleId="Textodeglobo">
    <w:name w:val="Balloon Text"/>
    <w:basedOn w:val="Normal"/>
    <w:link w:val="TextodegloboCar"/>
    <w:uiPriority w:val="99"/>
    <w:semiHidden/>
    <w:unhideWhenUsed/>
    <w:rsid w:val="00922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26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COMP-AC</dc:creator>
  <cp:lastModifiedBy>Usuario</cp:lastModifiedBy>
  <cp:revision>2</cp:revision>
  <dcterms:created xsi:type="dcterms:W3CDTF">2014-07-08T19:42:00Z</dcterms:created>
  <dcterms:modified xsi:type="dcterms:W3CDTF">2014-07-08T19:42:00Z</dcterms:modified>
</cp:coreProperties>
</file>