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A7" w:rsidRPr="006762A7" w:rsidRDefault="006762A7" w:rsidP="006762A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3"/>
          <w:szCs w:val="23"/>
          <w:lang w:eastAsia="es-MX"/>
        </w:rPr>
      </w:pPr>
      <w:r w:rsidRPr="006762A7">
        <w:rPr>
          <w:rFonts w:ascii="Arial" w:eastAsia="Times New Roman" w:hAnsi="Arial" w:cs="Arial"/>
          <w:b/>
          <w:bCs/>
          <w:color w:val="444444"/>
          <w:sz w:val="23"/>
          <w:szCs w:val="23"/>
          <w:lang w:eastAsia="es-MX"/>
        </w:rPr>
        <w:t>Políticas del Ayuntamiento para el Fortalecimiento Institucional Municipal</w:t>
      </w:r>
    </w:p>
    <w:p w:rsidR="006762A7" w:rsidRPr="006762A7" w:rsidRDefault="006762A7" w:rsidP="00676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es-MX"/>
        </w:rPr>
      </w:pPr>
      <w:r w:rsidRPr="006762A7">
        <w:rPr>
          <w:rFonts w:ascii="Arial" w:eastAsia="Times New Roman" w:hAnsi="Arial" w:cs="Arial"/>
          <w:color w:val="444444"/>
          <w:sz w:val="21"/>
          <w:szCs w:val="21"/>
          <w:lang w:eastAsia="es-MX"/>
        </w:rPr>
        <w:t xml:space="preserve">Desde el 2005 el Gobierno Municipal de Puebla ha venido participando en el programa Reconocimiento a Fortalecimiento Institucional Municipal (REFIM) de International City Management </w:t>
      </w:r>
      <w:proofErr w:type="spellStart"/>
      <w:r w:rsidRPr="006762A7">
        <w:rPr>
          <w:rFonts w:ascii="Arial" w:eastAsia="Times New Roman" w:hAnsi="Arial" w:cs="Arial"/>
          <w:color w:val="444444"/>
          <w:sz w:val="21"/>
          <w:szCs w:val="21"/>
          <w:lang w:eastAsia="es-MX"/>
        </w:rPr>
        <w:t>Association</w:t>
      </w:r>
      <w:proofErr w:type="spellEnd"/>
      <w:r w:rsidRPr="006762A7">
        <w:rPr>
          <w:rFonts w:ascii="Arial" w:eastAsia="Times New Roman" w:hAnsi="Arial" w:cs="Arial"/>
          <w:color w:val="444444"/>
          <w:sz w:val="21"/>
          <w:szCs w:val="21"/>
          <w:lang w:eastAsia="es-MX"/>
        </w:rPr>
        <w:t xml:space="preserve"> de México, A.C. (ICMA) cuyo objetivo principal es reconocer a las autoridades municipales que trabajan para mejorar la base y el afianzamiento institucional, que asegure un buen y continuo desempeño gubernamental en el corto, mediano y largo plazo.</w:t>
      </w:r>
      <w:r w:rsidRPr="006762A7">
        <w:rPr>
          <w:rFonts w:ascii="Arial" w:eastAsia="Times New Roman" w:hAnsi="Arial" w:cs="Arial"/>
          <w:color w:val="444444"/>
          <w:sz w:val="21"/>
          <w:lang w:eastAsia="es-MX"/>
        </w:rPr>
        <w:t> </w:t>
      </w:r>
      <w:r w:rsidRPr="006762A7">
        <w:rPr>
          <w:rFonts w:ascii="Arial" w:eastAsia="Times New Roman" w:hAnsi="Arial" w:cs="Arial"/>
          <w:color w:val="444444"/>
          <w:sz w:val="21"/>
          <w:szCs w:val="21"/>
          <w:lang w:eastAsia="es-MX"/>
        </w:rPr>
        <w:br/>
        <w:t>Lo anterior mediante la elaboración, documentación y medición de políticas, principios y parámetros operativos y financieros en cuatro áreas clave: Finanzas, Planeación, Recursos Humanos y Marco Legal.</w:t>
      </w:r>
      <w:r w:rsidRPr="006762A7">
        <w:rPr>
          <w:rFonts w:ascii="Arial" w:eastAsia="Times New Roman" w:hAnsi="Arial" w:cs="Arial"/>
          <w:color w:val="444444"/>
          <w:sz w:val="21"/>
          <w:lang w:eastAsia="es-MX"/>
        </w:rPr>
        <w:t> </w:t>
      </w:r>
      <w:r w:rsidRPr="006762A7">
        <w:rPr>
          <w:rFonts w:ascii="Arial" w:eastAsia="Times New Roman" w:hAnsi="Arial" w:cs="Arial"/>
          <w:color w:val="444444"/>
          <w:sz w:val="21"/>
          <w:szCs w:val="21"/>
          <w:lang w:eastAsia="es-MX"/>
        </w:rPr>
        <w:br/>
        <w:t>A partir de su inscripción en el REFIM, las diversas direcciones y departamentos municipales involucrados en las cuatro áreas señaladas han venido trabajando en la documentación de sus prácticas convirtiéndolas en los principios, políticas y parámetros que les regulan. Todo esto plasmado en manuales y guías técnicas / administrativas aprobadas y registradas por la Contraloría Municipal, quien tiene la facultad respectiva de conformidad con su Reglamento Interior.</w:t>
      </w:r>
      <w:r w:rsidRPr="006762A7">
        <w:rPr>
          <w:rFonts w:ascii="Arial" w:eastAsia="Times New Roman" w:hAnsi="Arial" w:cs="Arial"/>
          <w:color w:val="444444"/>
          <w:sz w:val="21"/>
          <w:lang w:eastAsia="es-MX"/>
        </w:rPr>
        <w:t> </w:t>
      </w:r>
      <w:r w:rsidRPr="006762A7">
        <w:rPr>
          <w:rFonts w:ascii="Arial" w:eastAsia="Times New Roman" w:hAnsi="Arial" w:cs="Arial"/>
          <w:color w:val="444444"/>
          <w:sz w:val="21"/>
          <w:szCs w:val="21"/>
          <w:lang w:eastAsia="es-MX"/>
        </w:rPr>
        <w:br/>
        <w:t>En este sentido y a fin de fortalecer las buenas prácticas municipales, se dan a conocer las principales políticas generadas por el Gobierno Municipal, y que permitan ser claramente identificadas, precisas y constituyan una guía para las acciones:</w:t>
      </w:r>
    </w:p>
    <w:p w:rsidR="006762A7" w:rsidRDefault="006762A7"/>
    <w:sectPr w:rsidR="006762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6762A7"/>
    <w:rsid w:val="00676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6762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6762A7"/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customStyle="1" w:styleId="apple-converted-space">
    <w:name w:val="apple-converted-space"/>
    <w:basedOn w:val="Fuentedeprrafopredeter"/>
    <w:rsid w:val="006762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5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1219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2012-07-16T22:35:00Z</dcterms:created>
  <dcterms:modified xsi:type="dcterms:W3CDTF">2012-07-16T22:38:00Z</dcterms:modified>
</cp:coreProperties>
</file>